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A16" w:rsidRPr="00550231" w:rsidRDefault="00733A16" w:rsidP="00733A16">
      <w:pPr>
        <w:ind w:left="708" w:firstLine="708"/>
        <w:jc w:val="both"/>
      </w:pPr>
      <w:r w:rsidRPr="00550231">
        <w:rPr>
          <w:noProof/>
        </w:rPr>
        <w:drawing>
          <wp:inline distT="0" distB="0" distL="0" distR="0">
            <wp:extent cx="523875" cy="657225"/>
            <wp:effectExtent l="19050" t="0" r="9525" b="0"/>
            <wp:docPr id="1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A16" w:rsidRPr="00550231" w:rsidRDefault="00051425" w:rsidP="00051425">
      <w:pPr>
        <w:rPr>
          <w:rFonts w:ascii="Arial Narrow" w:hAnsi="Arial Narrow"/>
          <w:b/>
        </w:rPr>
      </w:pPr>
      <w:r>
        <w:t xml:space="preserve">            </w:t>
      </w:r>
      <w:r w:rsidR="00733A16" w:rsidRPr="00550231">
        <w:rPr>
          <w:rFonts w:ascii="Arial Narrow" w:hAnsi="Arial Narrow"/>
          <w:b/>
        </w:rPr>
        <w:t>REPUBLIKA HRVATSKA</w:t>
      </w:r>
    </w:p>
    <w:p w:rsidR="00733A16" w:rsidRPr="00550231" w:rsidRDefault="00051425" w:rsidP="0005142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</w:t>
      </w:r>
      <w:r w:rsidR="00733A16" w:rsidRPr="00550231">
        <w:rPr>
          <w:rFonts w:ascii="Arial Narrow" w:hAnsi="Arial Narrow"/>
          <w:b/>
        </w:rPr>
        <w:t>BRODSKO – POSAVSKA ŽUPANIJA</w:t>
      </w:r>
    </w:p>
    <w:p w:rsidR="00733A16" w:rsidRPr="00550231" w:rsidRDefault="00051425" w:rsidP="0005142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</w:t>
      </w:r>
      <w:r w:rsidR="00733A16" w:rsidRPr="00550231">
        <w:rPr>
          <w:rFonts w:ascii="Arial Narrow" w:hAnsi="Arial Narrow"/>
          <w:b/>
        </w:rPr>
        <w:t>OPĆINA  BEBRINA</w:t>
      </w:r>
    </w:p>
    <w:p w:rsidR="00733A16" w:rsidRPr="00550231" w:rsidRDefault="00051425" w:rsidP="0005142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</w:t>
      </w:r>
      <w:r w:rsidR="00733A16" w:rsidRPr="00550231">
        <w:rPr>
          <w:rFonts w:ascii="Arial Narrow" w:hAnsi="Arial Narrow"/>
          <w:b/>
        </w:rPr>
        <w:t>Općinsko vijeće</w:t>
      </w:r>
      <w:r w:rsidR="00733A16" w:rsidRPr="00550231">
        <w:rPr>
          <w:rFonts w:ascii="Arial Narrow" w:hAnsi="Arial Narrow"/>
        </w:rPr>
        <w:br w:type="textWrapping" w:clear="all"/>
      </w:r>
    </w:p>
    <w:p w:rsidR="00733A16" w:rsidRPr="00550231" w:rsidRDefault="00733A16"/>
    <w:p w:rsidR="00733A16" w:rsidRPr="00550231" w:rsidRDefault="00733A16" w:rsidP="00733A16">
      <w:pPr>
        <w:pStyle w:val="Tijeloteksta"/>
        <w:ind w:firstLine="720"/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>Na temelju članka 30. Zakona o komunalnom gospodarstvu (“NN” broj 26/03.- pročišćeni tekst, 82/04, 110/04</w:t>
      </w:r>
      <w:r w:rsidR="00051425">
        <w:rPr>
          <w:rFonts w:ascii="Arial Narrow" w:hAnsi="Arial Narrow" w:cs="Arial"/>
          <w:szCs w:val="24"/>
        </w:rPr>
        <w:t xml:space="preserve">, </w:t>
      </w:r>
      <w:r w:rsidR="00051425" w:rsidRPr="00051425">
        <w:rPr>
          <w:rFonts w:ascii="Arial Narrow" w:hAnsi="Arial Narrow" w:cs="Arial"/>
          <w:szCs w:val="24"/>
        </w:rPr>
        <w:t>178/04, 38/09, 79/09, 153/09, 49/11, 84/11, 90/11, 144/12, 94/13, 153/13, 147/14, 36/15</w:t>
      </w:r>
      <w:r w:rsidRPr="00550231">
        <w:rPr>
          <w:rFonts w:ascii="Arial Narrow" w:hAnsi="Arial Narrow" w:cs="Arial"/>
          <w:szCs w:val="24"/>
        </w:rPr>
        <w:t xml:space="preserve">), te članka 32. Statuta općine </w:t>
      </w:r>
      <w:proofErr w:type="spellStart"/>
      <w:r w:rsidRPr="00550231">
        <w:rPr>
          <w:rFonts w:ascii="Arial Narrow" w:hAnsi="Arial Narrow" w:cs="Arial"/>
          <w:szCs w:val="24"/>
        </w:rPr>
        <w:t>Bebrina</w:t>
      </w:r>
      <w:proofErr w:type="spellEnd"/>
      <w:r w:rsidRPr="00550231">
        <w:rPr>
          <w:rFonts w:ascii="Arial Narrow" w:hAnsi="Arial Narrow" w:cs="Arial"/>
          <w:szCs w:val="24"/>
        </w:rPr>
        <w:t xml:space="preserve">  (“Službeni vjesnik Brodsko-posavske županije, broj 3/2013), Općinsko v</w:t>
      </w:r>
      <w:r w:rsidR="00184331" w:rsidRPr="00550231">
        <w:rPr>
          <w:rFonts w:ascii="Arial Narrow" w:hAnsi="Arial Narrow" w:cs="Arial"/>
          <w:szCs w:val="24"/>
        </w:rPr>
        <w:t xml:space="preserve">ijeće općine </w:t>
      </w:r>
      <w:proofErr w:type="spellStart"/>
      <w:r w:rsidR="00184331" w:rsidRPr="00550231">
        <w:rPr>
          <w:rFonts w:ascii="Arial Narrow" w:hAnsi="Arial Narrow" w:cs="Arial"/>
          <w:szCs w:val="24"/>
        </w:rPr>
        <w:t>Bebrina</w:t>
      </w:r>
      <w:proofErr w:type="spellEnd"/>
      <w:r w:rsidR="00184331" w:rsidRPr="00550231">
        <w:rPr>
          <w:rFonts w:ascii="Arial Narrow" w:hAnsi="Arial Narrow" w:cs="Arial"/>
          <w:szCs w:val="24"/>
        </w:rPr>
        <w:t xml:space="preserve"> na svojo</w:t>
      </w:r>
      <w:r w:rsidR="00550231" w:rsidRPr="00550231">
        <w:rPr>
          <w:rFonts w:ascii="Arial Narrow" w:hAnsi="Arial Narrow" w:cs="Arial"/>
          <w:szCs w:val="24"/>
        </w:rPr>
        <w:t>j 6</w:t>
      </w:r>
      <w:r w:rsidRPr="00550231">
        <w:rPr>
          <w:rFonts w:ascii="Arial Narrow" w:hAnsi="Arial Narrow" w:cs="Arial"/>
          <w:szCs w:val="24"/>
        </w:rPr>
        <w:t xml:space="preserve">. sjednici održanoj </w:t>
      </w:r>
      <w:r w:rsidR="00550231" w:rsidRPr="00550231">
        <w:rPr>
          <w:rFonts w:ascii="Arial Narrow" w:hAnsi="Arial Narrow" w:cs="Arial"/>
          <w:szCs w:val="24"/>
        </w:rPr>
        <w:t>19</w:t>
      </w:r>
      <w:r w:rsidRPr="00550231">
        <w:rPr>
          <w:rFonts w:ascii="Arial Narrow" w:hAnsi="Arial Narrow" w:cs="Arial"/>
          <w:szCs w:val="24"/>
        </w:rPr>
        <w:t>.</w:t>
      </w:r>
      <w:r w:rsidR="00184331" w:rsidRPr="00550231">
        <w:rPr>
          <w:rFonts w:ascii="Arial Narrow" w:hAnsi="Arial Narrow" w:cs="Arial"/>
          <w:szCs w:val="24"/>
        </w:rPr>
        <w:t xml:space="preserve"> prosinca</w:t>
      </w:r>
      <w:r w:rsidRPr="00550231">
        <w:rPr>
          <w:rFonts w:ascii="Arial Narrow" w:hAnsi="Arial Narrow" w:cs="Arial"/>
          <w:szCs w:val="24"/>
        </w:rPr>
        <w:t xml:space="preserve">  2017.godine, donijelo je</w:t>
      </w:r>
    </w:p>
    <w:p w:rsidR="0018668C" w:rsidRPr="00550231" w:rsidRDefault="0018668C" w:rsidP="00733A16">
      <w:pPr>
        <w:pStyle w:val="Tijeloteksta"/>
        <w:jc w:val="center"/>
        <w:rPr>
          <w:rFonts w:ascii="Arial Narrow" w:hAnsi="Arial Narrow" w:cs="Arial"/>
          <w:b/>
          <w:szCs w:val="24"/>
        </w:rPr>
      </w:pPr>
    </w:p>
    <w:p w:rsidR="00733A16" w:rsidRPr="00550231" w:rsidRDefault="00D25ABE" w:rsidP="00733A16">
      <w:pPr>
        <w:pStyle w:val="Tijeloteksta"/>
        <w:jc w:val="center"/>
        <w:rPr>
          <w:rFonts w:ascii="Arial Narrow" w:hAnsi="Arial Narrow" w:cs="Arial"/>
          <w:b/>
          <w:szCs w:val="24"/>
        </w:rPr>
      </w:pPr>
      <w:r w:rsidRPr="00550231">
        <w:rPr>
          <w:rFonts w:ascii="Arial Narrow" w:hAnsi="Arial Narrow" w:cs="Arial"/>
          <w:b/>
          <w:szCs w:val="24"/>
        </w:rPr>
        <w:t>PROGRAM</w:t>
      </w:r>
    </w:p>
    <w:p w:rsidR="00733A16" w:rsidRPr="00550231" w:rsidRDefault="00AA0367" w:rsidP="00733A16">
      <w:pPr>
        <w:pStyle w:val="Naslov1"/>
        <w:rPr>
          <w:rFonts w:ascii="Arial Narrow" w:hAnsi="Arial Narrow" w:cs="Arial"/>
          <w:b/>
          <w:szCs w:val="24"/>
        </w:rPr>
      </w:pPr>
      <w:r w:rsidRPr="00550231">
        <w:rPr>
          <w:rFonts w:ascii="Arial Narrow" w:hAnsi="Arial Narrow" w:cs="Arial"/>
          <w:b/>
          <w:szCs w:val="24"/>
        </w:rPr>
        <w:t>gradnje objekata i uređenj</w:t>
      </w:r>
      <w:r w:rsidR="00733A16" w:rsidRPr="00550231">
        <w:rPr>
          <w:rFonts w:ascii="Arial Narrow" w:hAnsi="Arial Narrow" w:cs="Arial"/>
          <w:b/>
          <w:szCs w:val="24"/>
        </w:rPr>
        <w:t>a</w:t>
      </w:r>
      <w:r w:rsidR="000E4E4D" w:rsidRPr="00550231">
        <w:rPr>
          <w:rFonts w:ascii="Arial Narrow" w:hAnsi="Arial Narrow" w:cs="Arial"/>
          <w:b/>
          <w:szCs w:val="24"/>
        </w:rPr>
        <w:t>/gradnje</w:t>
      </w:r>
      <w:r w:rsidR="00733A16" w:rsidRPr="00550231">
        <w:rPr>
          <w:rFonts w:ascii="Arial Narrow" w:hAnsi="Arial Narrow" w:cs="Arial"/>
          <w:b/>
          <w:szCs w:val="24"/>
        </w:rPr>
        <w:t xml:space="preserve"> komunalne</w:t>
      </w:r>
    </w:p>
    <w:p w:rsidR="00733A16" w:rsidRPr="00550231" w:rsidRDefault="00733A16" w:rsidP="00733A16">
      <w:pPr>
        <w:jc w:val="center"/>
        <w:rPr>
          <w:rFonts w:ascii="Arial Narrow" w:hAnsi="Arial Narrow" w:cs="Arial"/>
        </w:rPr>
      </w:pPr>
      <w:r w:rsidRPr="00550231">
        <w:rPr>
          <w:rFonts w:ascii="Arial Narrow" w:hAnsi="Arial Narrow" w:cs="Arial"/>
          <w:b/>
        </w:rPr>
        <w:t>infrastrukture za 201</w:t>
      </w:r>
      <w:r w:rsidR="00D25ABE" w:rsidRPr="00550231">
        <w:rPr>
          <w:rFonts w:ascii="Arial Narrow" w:hAnsi="Arial Narrow" w:cs="Arial"/>
          <w:b/>
        </w:rPr>
        <w:t>8</w:t>
      </w:r>
      <w:r w:rsidRPr="00550231">
        <w:rPr>
          <w:rFonts w:ascii="Arial Narrow" w:hAnsi="Arial Narrow" w:cs="Arial"/>
          <w:b/>
        </w:rPr>
        <w:t>.godinu</w:t>
      </w:r>
    </w:p>
    <w:p w:rsidR="00733A16" w:rsidRPr="00550231" w:rsidRDefault="00733A16" w:rsidP="00733A16">
      <w:pPr>
        <w:rPr>
          <w:rFonts w:ascii="Arial Narrow" w:hAnsi="Arial Narrow" w:cs="Arial"/>
        </w:rPr>
      </w:pPr>
    </w:p>
    <w:p w:rsidR="00733A16" w:rsidRPr="00550231" w:rsidRDefault="00733A16" w:rsidP="00733A16">
      <w:pPr>
        <w:jc w:val="center"/>
        <w:rPr>
          <w:rFonts w:ascii="Arial Narrow" w:hAnsi="Arial Narrow" w:cs="Arial"/>
        </w:rPr>
      </w:pPr>
      <w:r w:rsidRPr="00550231">
        <w:rPr>
          <w:rFonts w:ascii="Arial Narrow" w:hAnsi="Arial Narrow" w:cs="Arial"/>
          <w:b/>
        </w:rPr>
        <w:t>Članak 1</w:t>
      </w:r>
      <w:r w:rsidRPr="00550231">
        <w:rPr>
          <w:rFonts w:ascii="Arial Narrow" w:hAnsi="Arial Narrow" w:cs="Arial"/>
        </w:rPr>
        <w:t>.</w:t>
      </w:r>
    </w:p>
    <w:p w:rsidR="00733A16" w:rsidRPr="00550231" w:rsidRDefault="00733A16" w:rsidP="00733A16">
      <w:pPr>
        <w:pStyle w:val="Tijeloteksta"/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ab/>
        <w:t xml:space="preserve">Programom gradnje objekata i uređaja komunalne infrastrukture utvrđuje se gradnja objekata i uređaja </w:t>
      </w:r>
      <w:r w:rsidR="00D25ABE" w:rsidRPr="00550231">
        <w:rPr>
          <w:rFonts w:ascii="Arial Narrow" w:hAnsi="Arial Narrow" w:cs="Arial"/>
          <w:szCs w:val="24"/>
        </w:rPr>
        <w:t>komunalne infrastrukture za 2018</w:t>
      </w:r>
      <w:r w:rsidRPr="00550231">
        <w:rPr>
          <w:rFonts w:ascii="Arial Narrow" w:hAnsi="Arial Narrow" w:cs="Arial"/>
          <w:szCs w:val="24"/>
        </w:rPr>
        <w:t xml:space="preserve">.godinu na području općine </w:t>
      </w:r>
      <w:proofErr w:type="spellStart"/>
      <w:r w:rsidRPr="00550231">
        <w:rPr>
          <w:rFonts w:ascii="Arial Narrow" w:hAnsi="Arial Narrow" w:cs="Arial"/>
          <w:szCs w:val="24"/>
        </w:rPr>
        <w:t>Bebrina</w:t>
      </w:r>
      <w:proofErr w:type="spellEnd"/>
      <w:r w:rsidRPr="00550231">
        <w:rPr>
          <w:rFonts w:ascii="Arial Narrow" w:hAnsi="Arial Narrow" w:cs="Arial"/>
          <w:szCs w:val="24"/>
        </w:rPr>
        <w:t>.</w:t>
      </w:r>
    </w:p>
    <w:p w:rsidR="00733A16" w:rsidRPr="00550231" w:rsidRDefault="00733A16" w:rsidP="00733A16">
      <w:pPr>
        <w:jc w:val="both"/>
        <w:rPr>
          <w:rFonts w:ascii="Arial Narrow" w:hAnsi="Arial Narrow" w:cs="Arial"/>
        </w:rPr>
      </w:pPr>
      <w:r w:rsidRPr="00550231">
        <w:rPr>
          <w:rFonts w:ascii="Arial Narrow" w:hAnsi="Arial Narrow" w:cs="Arial"/>
        </w:rPr>
        <w:tab/>
        <w:t>Programom iz stavka 1. ovog članka  utvrđuje se:</w:t>
      </w:r>
    </w:p>
    <w:p w:rsidR="00733A16" w:rsidRPr="00550231" w:rsidRDefault="00733A16" w:rsidP="00733A16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50231">
        <w:rPr>
          <w:rFonts w:ascii="Arial Narrow" w:hAnsi="Arial Narrow" w:cs="Arial"/>
        </w:rPr>
        <w:t>opis poslova s procjenom troškova za gradnju pojedinih objekata i uređaja, te za nabavku opreme,</w:t>
      </w:r>
    </w:p>
    <w:p w:rsidR="00733A16" w:rsidRPr="00550231" w:rsidRDefault="00733A16" w:rsidP="00733A16">
      <w:pPr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550231">
        <w:rPr>
          <w:rFonts w:ascii="Arial Narrow" w:hAnsi="Arial Narrow" w:cs="Arial"/>
        </w:rPr>
        <w:t>iskaz financijskih sredstava potrebnih za ostvarivanje programa s naznakom izvora financiranja po djelatnostima.</w:t>
      </w:r>
    </w:p>
    <w:p w:rsidR="00733A16" w:rsidRPr="00550231" w:rsidRDefault="00733A16" w:rsidP="00733A16">
      <w:pPr>
        <w:jc w:val="both"/>
        <w:rPr>
          <w:rFonts w:ascii="Arial Narrow" w:hAnsi="Arial Narrow" w:cs="Arial"/>
        </w:rPr>
      </w:pPr>
    </w:p>
    <w:p w:rsidR="00733A16" w:rsidRPr="00550231" w:rsidRDefault="00733A16" w:rsidP="00733A16">
      <w:pPr>
        <w:jc w:val="center"/>
        <w:rPr>
          <w:rFonts w:ascii="Arial Narrow" w:hAnsi="Arial Narrow" w:cs="Arial"/>
        </w:rPr>
      </w:pPr>
      <w:r w:rsidRPr="00550231">
        <w:rPr>
          <w:rFonts w:ascii="Arial Narrow" w:hAnsi="Arial Narrow" w:cs="Arial"/>
          <w:b/>
        </w:rPr>
        <w:t>Članak 2</w:t>
      </w:r>
      <w:r w:rsidRPr="00550231">
        <w:rPr>
          <w:rFonts w:ascii="Arial Narrow" w:hAnsi="Arial Narrow" w:cs="Arial"/>
        </w:rPr>
        <w:t>.</w:t>
      </w:r>
    </w:p>
    <w:p w:rsidR="00733A16" w:rsidRPr="00550231" w:rsidRDefault="00733A16" w:rsidP="00733A16">
      <w:pPr>
        <w:pStyle w:val="Tijeloteksta"/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ab/>
        <w:t>Općinsko vijeće za svaku kalendarsku godinu u skladu s predvidivim sredstvima  i izvorima financiranja donosi Program gradnje objekata i uređaja komunalne infrastrukture i to:</w:t>
      </w:r>
    </w:p>
    <w:p w:rsidR="00733A16" w:rsidRPr="00550231" w:rsidRDefault="00733A16" w:rsidP="00733A16">
      <w:pPr>
        <w:pStyle w:val="Tijeloteksta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>Nerazvrstane ceste</w:t>
      </w:r>
    </w:p>
    <w:p w:rsidR="00733A16" w:rsidRPr="00550231" w:rsidRDefault="00733A16" w:rsidP="00733A16">
      <w:pPr>
        <w:pStyle w:val="Tijeloteksta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>Radovi  u gospodarskoj zoni/ Produžetak vodovodne mreže do gospodarske zone u Šumeću</w:t>
      </w:r>
    </w:p>
    <w:p w:rsidR="00733A16" w:rsidRPr="00550231" w:rsidRDefault="00733A16" w:rsidP="00733A16">
      <w:pPr>
        <w:pStyle w:val="Tijeloteksta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>Javne površine i objekti</w:t>
      </w:r>
    </w:p>
    <w:p w:rsidR="00733A16" w:rsidRPr="00550231" w:rsidRDefault="00733A16" w:rsidP="00733A16">
      <w:pPr>
        <w:pStyle w:val="Tijeloteksta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>Javna rasvjeta</w:t>
      </w:r>
    </w:p>
    <w:p w:rsidR="00904EFF" w:rsidRPr="00550231" w:rsidRDefault="00904EFF" w:rsidP="00733A16">
      <w:pPr>
        <w:pStyle w:val="Tijeloteksta"/>
        <w:numPr>
          <w:ilvl w:val="0"/>
          <w:numId w:val="2"/>
        </w:numPr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>Vodoopskrba</w:t>
      </w:r>
    </w:p>
    <w:p w:rsidR="00733A16" w:rsidRPr="00550231" w:rsidRDefault="00733A16" w:rsidP="00733A16">
      <w:pPr>
        <w:pStyle w:val="Tijeloteksta"/>
        <w:rPr>
          <w:rFonts w:ascii="Arial Narrow" w:hAnsi="Arial Narrow" w:cs="Arial"/>
          <w:szCs w:val="24"/>
        </w:rPr>
      </w:pPr>
    </w:p>
    <w:p w:rsidR="00733A16" w:rsidRPr="00550231" w:rsidRDefault="00733A16" w:rsidP="00733A16">
      <w:pPr>
        <w:pStyle w:val="Tijeloteksta"/>
        <w:jc w:val="center"/>
        <w:rPr>
          <w:rFonts w:ascii="Arial Narrow" w:hAnsi="Arial Narrow" w:cs="Arial"/>
          <w:b/>
          <w:szCs w:val="24"/>
        </w:rPr>
      </w:pPr>
      <w:r w:rsidRPr="00550231">
        <w:rPr>
          <w:rFonts w:ascii="Arial Narrow" w:hAnsi="Arial Narrow" w:cs="Arial"/>
          <w:b/>
          <w:szCs w:val="24"/>
        </w:rPr>
        <w:t>Članak 3.</w:t>
      </w:r>
    </w:p>
    <w:p w:rsidR="00733A16" w:rsidRPr="00550231" w:rsidRDefault="00733A16" w:rsidP="00733A16">
      <w:pPr>
        <w:pStyle w:val="Naslov1"/>
        <w:jc w:val="both"/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ab/>
        <w:t>U 2017.godini gradnja komunalne infrastrukture iz članka 2. ovog Programa obuhvaća slijedeće:</w:t>
      </w:r>
    </w:p>
    <w:p w:rsidR="00733A16" w:rsidRPr="00550231" w:rsidRDefault="00733A16" w:rsidP="00733A16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843"/>
        <w:gridCol w:w="1985"/>
      </w:tblGrid>
      <w:tr w:rsidR="00184331" w:rsidRPr="00550231" w:rsidTr="00184331">
        <w:tc>
          <w:tcPr>
            <w:tcW w:w="5778" w:type="dxa"/>
            <w:shd w:val="clear" w:color="auto" w:fill="C6D9F1" w:themeFill="text2" w:themeFillTint="33"/>
            <w:vAlign w:val="center"/>
          </w:tcPr>
          <w:p w:rsidR="00184331" w:rsidRPr="00550231" w:rsidRDefault="00184331" w:rsidP="00733A16">
            <w:pPr>
              <w:pStyle w:val="Tijeloteksta"/>
              <w:jc w:val="center"/>
              <w:rPr>
                <w:rFonts w:ascii="Arial Narrow" w:hAnsi="Arial Narrow" w:cs="Arial"/>
                <w:b/>
                <w:szCs w:val="24"/>
              </w:rPr>
            </w:pPr>
            <w:r w:rsidRPr="00550231">
              <w:rPr>
                <w:rFonts w:ascii="Arial Narrow" w:hAnsi="Arial Narrow" w:cs="Arial"/>
                <w:b/>
                <w:szCs w:val="24"/>
              </w:rPr>
              <w:t>OPIS POSLOVA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184331" w:rsidRPr="00550231" w:rsidRDefault="00184331" w:rsidP="00733A16">
            <w:pPr>
              <w:jc w:val="center"/>
              <w:rPr>
                <w:rFonts w:ascii="Arial Narrow" w:hAnsi="Arial Narrow" w:cs="Arial"/>
                <w:b/>
              </w:rPr>
            </w:pPr>
            <w:r w:rsidRPr="00550231">
              <w:rPr>
                <w:rFonts w:ascii="Arial Narrow" w:hAnsi="Arial Narrow" w:cs="Arial"/>
                <w:b/>
              </w:rPr>
              <w:t xml:space="preserve">Plan </w:t>
            </w:r>
          </w:p>
          <w:p w:rsidR="00184331" w:rsidRPr="00550231" w:rsidRDefault="00184331" w:rsidP="00733A16">
            <w:pPr>
              <w:jc w:val="center"/>
              <w:rPr>
                <w:rFonts w:ascii="Arial Narrow" w:hAnsi="Arial Narrow" w:cs="Arial"/>
                <w:b/>
              </w:rPr>
            </w:pPr>
            <w:r w:rsidRPr="00550231">
              <w:rPr>
                <w:rFonts w:ascii="Arial Narrow" w:hAnsi="Arial Narrow" w:cs="Arial"/>
                <w:b/>
              </w:rPr>
              <w:t>2018.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184331" w:rsidRPr="00550231" w:rsidRDefault="00184331" w:rsidP="00733A16">
            <w:pPr>
              <w:pStyle w:val="Tijeloteksta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50231">
              <w:rPr>
                <w:rFonts w:ascii="Arial Narrow" w:hAnsi="Arial Narrow" w:cs="Arial"/>
                <w:b/>
                <w:sz w:val="20"/>
              </w:rPr>
              <w:t xml:space="preserve">Izvor </w:t>
            </w:r>
          </w:p>
          <w:p w:rsidR="00184331" w:rsidRPr="00550231" w:rsidRDefault="00184331" w:rsidP="00733A16">
            <w:pPr>
              <w:pStyle w:val="Tijeloteksta"/>
              <w:jc w:val="center"/>
              <w:rPr>
                <w:rFonts w:ascii="Arial Narrow" w:hAnsi="Arial Narrow" w:cs="Arial"/>
                <w:b/>
                <w:sz w:val="20"/>
              </w:rPr>
            </w:pPr>
            <w:r w:rsidRPr="00550231">
              <w:rPr>
                <w:rFonts w:ascii="Arial Narrow" w:hAnsi="Arial Narrow" w:cs="Arial"/>
                <w:b/>
                <w:sz w:val="20"/>
              </w:rPr>
              <w:t>financiranja</w:t>
            </w:r>
          </w:p>
        </w:tc>
      </w:tr>
      <w:tr w:rsidR="00184331" w:rsidRPr="00550231" w:rsidTr="00184331">
        <w:trPr>
          <w:trHeight w:val="517"/>
        </w:trPr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numPr>
                <w:ilvl w:val="0"/>
                <w:numId w:val="3"/>
              </w:numPr>
              <w:jc w:val="left"/>
              <w:rPr>
                <w:rFonts w:ascii="Arial Narrow" w:hAnsi="Arial Narrow" w:cs="Arial"/>
                <w:b/>
                <w:i/>
                <w:szCs w:val="24"/>
              </w:rPr>
            </w:pPr>
            <w:r w:rsidRPr="00550231">
              <w:rPr>
                <w:rFonts w:ascii="Arial Narrow" w:hAnsi="Arial Narrow" w:cs="Arial"/>
                <w:b/>
                <w:i/>
                <w:szCs w:val="24"/>
              </w:rPr>
              <w:t>Nerazvrstane ceste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436ACA" w:rsidP="00F8557B">
            <w:pPr>
              <w:pStyle w:val="Tijeloteksta"/>
              <w:jc w:val="right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>5.51</w:t>
            </w:r>
            <w:r w:rsidR="00184331" w:rsidRPr="00550231">
              <w:rPr>
                <w:rFonts w:ascii="Arial Narrow" w:hAnsi="Arial Narrow" w:cs="Arial"/>
                <w:b/>
                <w:i/>
                <w:szCs w:val="24"/>
              </w:rPr>
              <w:t>0.000,00</w:t>
            </w:r>
          </w:p>
        </w:tc>
        <w:tc>
          <w:tcPr>
            <w:tcW w:w="1985" w:type="dxa"/>
          </w:tcPr>
          <w:p w:rsidR="00184331" w:rsidRPr="00550231" w:rsidRDefault="00184331" w:rsidP="00F8557B">
            <w:pPr>
              <w:pStyle w:val="Tijeloteksta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Izgradnja nerazvrstanih cesta na području Općine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Bebrina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500.000,00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5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Tematske ceste na području Općine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Bebrina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350.000,00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5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Modernizacija nerazvrstanih cesta – šumske prometnice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4.250.000,00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5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Izgradnja semafora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400.000,00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1,5</w:t>
            </w:r>
          </w:p>
        </w:tc>
      </w:tr>
      <w:tr w:rsidR="00436ACA" w:rsidRPr="00550231" w:rsidTr="00184331">
        <w:tc>
          <w:tcPr>
            <w:tcW w:w="5778" w:type="dxa"/>
            <w:shd w:val="clear" w:color="auto" w:fill="auto"/>
          </w:tcPr>
          <w:p w:rsidR="00436ACA" w:rsidRPr="00550231" w:rsidRDefault="00436ACA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Dodatno ulaganje (ugibališta)</w:t>
            </w:r>
          </w:p>
        </w:tc>
        <w:tc>
          <w:tcPr>
            <w:tcW w:w="1843" w:type="dxa"/>
            <w:shd w:val="clear" w:color="auto" w:fill="auto"/>
          </w:tcPr>
          <w:p w:rsidR="00436ACA" w:rsidRPr="00550231" w:rsidRDefault="00436ACA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10.000,00</w:t>
            </w:r>
          </w:p>
        </w:tc>
        <w:tc>
          <w:tcPr>
            <w:tcW w:w="1985" w:type="dxa"/>
          </w:tcPr>
          <w:p w:rsidR="00436ACA" w:rsidRPr="00550231" w:rsidRDefault="00436ACA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7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numPr>
                <w:ilvl w:val="0"/>
                <w:numId w:val="3"/>
              </w:numPr>
              <w:jc w:val="left"/>
              <w:rPr>
                <w:rFonts w:ascii="Arial Narrow" w:hAnsi="Arial Narrow" w:cs="Arial"/>
                <w:b/>
                <w:i/>
                <w:szCs w:val="24"/>
              </w:rPr>
            </w:pPr>
            <w:r w:rsidRPr="00550231">
              <w:rPr>
                <w:rFonts w:ascii="Arial Narrow" w:hAnsi="Arial Narrow" w:cs="Arial"/>
                <w:b/>
                <w:i/>
                <w:szCs w:val="24"/>
              </w:rPr>
              <w:t>Radovi  u gosp. zoni/ Produžetak vodovodne mreže do gosp. zone u Šumeću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b/>
                <w:i/>
                <w:szCs w:val="24"/>
              </w:rPr>
            </w:pPr>
          </w:p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b/>
                <w:i/>
                <w:szCs w:val="24"/>
              </w:rPr>
            </w:pPr>
            <w:r w:rsidRPr="00550231">
              <w:rPr>
                <w:rFonts w:ascii="Arial Narrow" w:hAnsi="Arial Narrow" w:cs="Arial"/>
                <w:b/>
                <w:i/>
                <w:szCs w:val="24"/>
              </w:rPr>
              <w:t>100.000,00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b/>
                <w:szCs w:val="24"/>
              </w:rPr>
            </w:pP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lastRenderedPageBreak/>
              <w:t>Radovi  u gospodarskoj zoni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100.000,00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1,5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numPr>
                <w:ilvl w:val="0"/>
                <w:numId w:val="3"/>
              </w:numPr>
              <w:jc w:val="left"/>
              <w:rPr>
                <w:rFonts w:ascii="Arial Narrow" w:hAnsi="Arial Narrow" w:cs="Arial"/>
                <w:b/>
                <w:i/>
                <w:szCs w:val="24"/>
              </w:rPr>
            </w:pPr>
            <w:r w:rsidRPr="00550231">
              <w:rPr>
                <w:rFonts w:ascii="Arial Narrow" w:hAnsi="Arial Narrow" w:cs="Arial"/>
                <w:b/>
                <w:i/>
                <w:szCs w:val="24"/>
              </w:rPr>
              <w:t>Javne površine i objekti</w:t>
            </w:r>
          </w:p>
          <w:p w:rsidR="00184331" w:rsidRPr="00550231" w:rsidRDefault="00184331" w:rsidP="00733A16">
            <w:pPr>
              <w:pStyle w:val="Tijeloteksta"/>
              <w:ind w:left="720"/>
              <w:jc w:val="left"/>
              <w:rPr>
                <w:rFonts w:ascii="Arial Narrow" w:hAnsi="Arial Narrow" w:cs="Arial"/>
                <w:b/>
                <w:i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184331" w:rsidRPr="00550231" w:rsidRDefault="007F5F8C" w:rsidP="007F5F8C">
            <w:pPr>
              <w:pStyle w:val="Tijeloteksta"/>
              <w:jc w:val="right"/>
              <w:rPr>
                <w:rFonts w:ascii="Arial Narrow" w:hAnsi="Arial Narrow" w:cs="Arial"/>
                <w:b/>
                <w:i/>
                <w:szCs w:val="24"/>
              </w:rPr>
            </w:pPr>
            <w:r>
              <w:rPr>
                <w:rFonts w:ascii="Arial Narrow" w:hAnsi="Arial Narrow" w:cs="Arial"/>
                <w:b/>
                <w:i/>
                <w:szCs w:val="24"/>
              </w:rPr>
              <w:t>3.160.000,00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436ACA" w:rsidRPr="00550231" w:rsidTr="00B461FF">
        <w:tc>
          <w:tcPr>
            <w:tcW w:w="5778" w:type="dxa"/>
            <w:shd w:val="clear" w:color="auto" w:fill="auto"/>
          </w:tcPr>
          <w:p w:rsidR="00436ACA" w:rsidRPr="00550231" w:rsidRDefault="00436ACA" w:rsidP="00B461FF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Izgradnja pješačke staze u Zbjegu </w:t>
            </w:r>
          </w:p>
        </w:tc>
        <w:tc>
          <w:tcPr>
            <w:tcW w:w="1843" w:type="dxa"/>
            <w:shd w:val="clear" w:color="auto" w:fill="auto"/>
          </w:tcPr>
          <w:p w:rsidR="00436ACA" w:rsidRPr="00550231" w:rsidRDefault="00436ACA" w:rsidP="00B461FF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750.000,00</w:t>
            </w:r>
          </w:p>
        </w:tc>
        <w:tc>
          <w:tcPr>
            <w:tcW w:w="1985" w:type="dxa"/>
          </w:tcPr>
          <w:p w:rsidR="00436ACA" w:rsidRPr="00550231" w:rsidRDefault="00436ACA" w:rsidP="00B461FF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5</w:t>
            </w:r>
          </w:p>
        </w:tc>
      </w:tr>
      <w:tr w:rsidR="00436ACA" w:rsidRPr="00550231" w:rsidTr="00B461FF">
        <w:tc>
          <w:tcPr>
            <w:tcW w:w="5778" w:type="dxa"/>
            <w:shd w:val="clear" w:color="auto" w:fill="auto"/>
          </w:tcPr>
          <w:p w:rsidR="00436ACA" w:rsidRPr="00550231" w:rsidRDefault="00436ACA" w:rsidP="00B461FF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Pješačka staza u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Stupničkim</w:t>
            </w:r>
            <w:proofErr w:type="spellEnd"/>
            <w:r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Kutima</w:t>
            </w:r>
            <w:proofErr w:type="spellEnd"/>
            <w:r w:rsidRPr="00550231">
              <w:rPr>
                <w:rFonts w:ascii="Arial Narrow" w:hAnsi="Arial Narrow" w:cs="Arial"/>
                <w:szCs w:val="24"/>
              </w:rPr>
              <w:t xml:space="preserve"> – projektna dokumentacija </w:t>
            </w:r>
          </w:p>
        </w:tc>
        <w:tc>
          <w:tcPr>
            <w:tcW w:w="1843" w:type="dxa"/>
            <w:shd w:val="clear" w:color="auto" w:fill="auto"/>
          </w:tcPr>
          <w:p w:rsidR="00436ACA" w:rsidRPr="00550231" w:rsidRDefault="00436ACA" w:rsidP="00B461FF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20.000,00</w:t>
            </w:r>
          </w:p>
        </w:tc>
        <w:tc>
          <w:tcPr>
            <w:tcW w:w="1985" w:type="dxa"/>
          </w:tcPr>
          <w:p w:rsidR="00436ACA" w:rsidRPr="00550231" w:rsidRDefault="00436ACA" w:rsidP="00B461FF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</w:t>
            </w:r>
          </w:p>
        </w:tc>
      </w:tr>
      <w:tr w:rsidR="00436ACA" w:rsidRPr="00550231" w:rsidTr="00B461FF">
        <w:tc>
          <w:tcPr>
            <w:tcW w:w="5778" w:type="dxa"/>
            <w:shd w:val="clear" w:color="auto" w:fill="auto"/>
          </w:tcPr>
          <w:p w:rsidR="00436ACA" w:rsidRPr="00550231" w:rsidRDefault="00436ACA" w:rsidP="00B461FF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Pješačka staza s rasvjetom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Kaniža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36ACA" w:rsidRPr="00550231" w:rsidRDefault="00436ACA" w:rsidP="00B461FF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1.000.000,00</w:t>
            </w:r>
          </w:p>
        </w:tc>
        <w:tc>
          <w:tcPr>
            <w:tcW w:w="1985" w:type="dxa"/>
          </w:tcPr>
          <w:p w:rsidR="00436ACA" w:rsidRPr="00550231" w:rsidRDefault="00436ACA" w:rsidP="00B461FF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1,5 </w:t>
            </w:r>
          </w:p>
        </w:tc>
      </w:tr>
      <w:tr w:rsidR="00436ACA" w:rsidRPr="00550231" w:rsidTr="00B461FF">
        <w:tc>
          <w:tcPr>
            <w:tcW w:w="5778" w:type="dxa"/>
            <w:shd w:val="clear" w:color="auto" w:fill="auto"/>
          </w:tcPr>
          <w:p w:rsidR="00436ACA" w:rsidRPr="00550231" w:rsidRDefault="00436ACA" w:rsidP="00B461FF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Pješačka staza u Banovcima</w:t>
            </w:r>
          </w:p>
        </w:tc>
        <w:tc>
          <w:tcPr>
            <w:tcW w:w="1843" w:type="dxa"/>
            <w:shd w:val="clear" w:color="auto" w:fill="auto"/>
          </w:tcPr>
          <w:p w:rsidR="00436ACA" w:rsidRPr="00550231" w:rsidRDefault="00436ACA" w:rsidP="00B461FF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830.000,00</w:t>
            </w:r>
          </w:p>
        </w:tc>
        <w:tc>
          <w:tcPr>
            <w:tcW w:w="1985" w:type="dxa"/>
          </w:tcPr>
          <w:p w:rsidR="00436ACA" w:rsidRPr="00550231" w:rsidRDefault="00436ACA" w:rsidP="00B461FF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1,5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Izgradnja parkirališta kod groblja u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Stupničkim</w:t>
            </w:r>
            <w:proofErr w:type="spellEnd"/>
            <w:r w:rsidR="00436ACA">
              <w:rPr>
                <w:rFonts w:ascii="Arial Narrow" w:hAnsi="Arial Narrow" w:cs="Arial"/>
                <w:szCs w:val="24"/>
              </w:rPr>
              <w:t xml:space="preserve">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Kutima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 30.000,00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4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Izgradnja staze u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Bebrini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50.000,00</w:t>
            </w:r>
          </w:p>
        </w:tc>
        <w:tc>
          <w:tcPr>
            <w:tcW w:w="1985" w:type="dxa"/>
          </w:tcPr>
          <w:p w:rsidR="00184331" w:rsidRPr="00550231" w:rsidRDefault="005A2DC9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7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151290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Autobusna ugibališta 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230.000,00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1,4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Parkiralište kod doma Banovci 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50.000,00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7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Rekonstrukcija staze na groblju u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Kaniži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Izgradnja objekta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5A2DC9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7</w:t>
            </w:r>
            <w:r w:rsidR="00184331" w:rsidRPr="00550231">
              <w:rPr>
                <w:rFonts w:ascii="Arial Narrow" w:hAnsi="Arial Narrow" w:cs="Arial"/>
                <w:szCs w:val="24"/>
              </w:rPr>
              <w:t>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5,7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 xml:space="preserve">Izgradnja objekta – pomoćna zgrada DVD </w:t>
            </w:r>
            <w:proofErr w:type="spellStart"/>
            <w:r w:rsidRPr="00550231">
              <w:rPr>
                <w:rFonts w:ascii="Arial Narrow" w:hAnsi="Arial Narrow" w:cs="Arial"/>
                <w:szCs w:val="24"/>
              </w:rPr>
              <w:t>Dubočac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80.000,00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</w:t>
            </w:r>
          </w:p>
        </w:tc>
      </w:tr>
      <w:tr w:rsidR="00FB46B6" w:rsidRPr="00550231" w:rsidTr="00184331">
        <w:tc>
          <w:tcPr>
            <w:tcW w:w="5778" w:type="dxa"/>
            <w:shd w:val="clear" w:color="auto" w:fill="auto"/>
          </w:tcPr>
          <w:p w:rsidR="00FB46B6" w:rsidRPr="00550231" w:rsidRDefault="00FB46B6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Nabava zemljišta</w:t>
            </w:r>
          </w:p>
        </w:tc>
        <w:tc>
          <w:tcPr>
            <w:tcW w:w="1843" w:type="dxa"/>
            <w:shd w:val="clear" w:color="auto" w:fill="auto"/>
          </w:tcPr>
          <w:p w:rsidR="00FB46B6" w:rsidRPr="00550231" w:rsidRDefault="00FB46B6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30.000,00</w:t>
            </w:r>
          </w:p>
        </w:tc>
        <w:tc>
          <w:tcPr>
            <w:tcW w:w="1985" w:type="dxa"/>
          </w:tcPr>
          <w:p w:rsidR="00FB46B6" w:rsidRPr="00550231" w:rsidRDefault="00FB46B6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7</w:t>
            </w:r>
          </w:p>
        </w:tc>
      </w:tr>
      <w:tr w:rsidR="00FB46B6" w:rsidRPr="00550231" w:rsidTr="00184331">
        <w:tc>
          <w:tcPr>
            <w:tcW w:w="5778" w:type="dxa"/>
            <w:shd w:val="clear" w:color="auto" w:fill="auto"/>
          </w:tcPr>
          <w:p w:rsidR="00FB46B6" w:rsidRDefault="00FB46B6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Zelenilo – stabla na grobljima</w:t>
            </w:r>
          </w:p>
        </w:tc>
        <w:tc>
          <w:tcPr>
            <w:tcW w:w="1843" w:type="dxa"/>
            <w:shd w:val="clear" w:color="auto" w:fill="auto"/>
          </w:tcPr>
          <w:p w:rsidR="00FB46B6" w:rsidRDefault="00FB46B6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10.000,00</w:t>
            </w:r>
          </w:p>
        </w:tc>
        <w:tc>
          <w:tcPr>
            <w:tcW w:w="1985" w:type="dxa"/>
          </w:tcPr>
          <w:p w:rsidR="00FB46B6" w:rsidRDefault="00FB46B6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7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numPr>
                <w:ilvl w:val="0"/>
                <w:numId w:val="3"/>
              </w:numPr>
              <w:jc w:val="left"/>
              <w:rPr>
                <w:rFonts w:ascii="Arial Narrow" w:hAnsi="Arial Narrow" w:cs="Arial"/>
                <w:b/>
                <w:i/>
                <w:szCs w:val="24"/>
              </w:rPr>
            </w:pPr>
            <w:r w:rsidRPr="00550231">
              <w:rPr>
                <w:rFonts w:ascii="Arial Narrow" w:hAnsi="Arial Narrow" w:cs="Arial"/>
                <w:b/>
                <w:i/>
                <w:szCs w:val="24"/>
              </w:rPr>
              <w:t xml:space="preserve">Javna rasvjeta 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b/>
                <w:i/>
                <w:szCs w:val="24"/>
              </w:rPr>
            </w:pPr>
            <w:r w:rsidRPr="00550231">
              <w:rPr>
                <w:rFonts w:ascii="Arial Narrow" w:hAnsi="Arial Narrow" w:cs="Arial"/>
                <w:b/>
                <w:i/>
                <w:szCs w:val="24"/>
              </w:rPr>
              <w:t>400.000,00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b/>
                <w:i/>
                <w:szCs w:val="24"/>
              </w:rPr>
            </w:pP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733A16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Izgradnja mreže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400.000,00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1,4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904EFF">
            <w:pPr>
              <w:pStyle w:val="Tijeloteksta"/>
              <w:numPr>
                <w:ilvl w:val="0"/>
                <w:numId w:val="3"/>
              </w:numPr>
              <w:jc w:val="left"/>
              <w:rPr>
                <w:rFonts w:ascii="Arial Narrow" w:hAnsi="Arial Narrow" w:cs="Arial"/>
                <w:b/>
                <w:i/>
                <w:szCs w:val="24"/>
              </w:rPr>
            </w:pPr>
            <w:r w:rsidRPr="00550231">
              <w:rPr>
                <w:rFonts w:ascii="Arial Narrow" w:hAnsi="Arial Narrow" w:cs="Arial"/>
                <w:b/>
                <w:i/>
                <w:szCs w:val="24"/>
              </w:rPr>
              <w:t>Vodoopskrba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b/>
                <w:i/>
                <w:szCs w:val="24"/>
              </w:rPr>
            </w:pPr>
            <w:r w:rsidRPr="00550231">
              <w:rPr>
                <w:rFonts w:ascii="Arial Narrow" w:hAnsi="Arial Narrow" w:cs="Arial"/>
                <w:b/>
                <w:i/>
                <w:szCs w:val="24"/>
              </w:rPr>
              <w:t>100.000,00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</w:p>
        </w:tc>
      </w:tr>
      <w:tr w:rsidR="00184331" w:rsidRPr="00550231" w:rsidTr="00184331">
        <w:tc>
          <w:tcPr>
            <w:tcW w:w="5778" w:type="dxa"/>
            <w:shd w:val="clear" w:color="auto" w:fill="auto"/>
          </w:tcPr>
          <w:p w:rsidR="00184331" w:rsidRPr="00550231" w:rsidRDefault="00184331" w:rsidP="00904EFF">
            <w:pPr>
              <w:pStyle w:val="Tijeloteksta"/>
              <w:jc w:val="lef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Proširenje sustava vodoopskrbe</w:t>
            </w:r>
          </w:p>
        </w:tc>
        <w:tc>
          <w:tcPr>
            <w:tcW w:w="1843" w:type="dxa"/>
            <w:shd w:val="clear" w:color="auto" w:fill="auto"/>
          </w:tcPr>
          <w:p w:rsidR="00184331" w:rsidRPr="00550231" w:rsidRDefault="00184331" w:rsidP="00F8557B">
            <w:pPr>
              <w:pStyle w:val="Tijeloteksta"/>
              <w:jc w:val="right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100.000,00</w:t>
            </w:r>
          </w:p>
        </w:tc>
        <w:tc>
          <w:tcPr>
            <w:tcW w:w="1985" w:type="dxa"/>
          </w:tcPr>
          <w:p w:rsidR="00184331" w:rsidRPr="00550231" w:rsidRDefault="00184331" w:rsidP="00184331">
            <w:pPr>
              <w:pStyle w:val="Tijeloteksta"/>
              <w:jc w:val="center"/>
              <w:rPr>
                <w:rFonts w:ascii="Arial Narrow" w:hAnsi="Arial Narrow" w:cs="Arial"/>
                <w:szCs w:val="24"/>
              </w:rPr>
            </w:pPr>
            <w:r w:rsidRPr="00550231">
              <w:rPr>
                <w:rFonts w:ascii="Arial Narrow" w:hAnsi="Arial Narrow" w:cs="Arial"/>
                <w:szCs w:val="24"/>
              </w:rPr>
              <w:t>1</w:t>
            </w:r>
          </w:p>
        </w:tc>
      </w:tr>
      <w:tr w:rsidR="00184331" w:rsidRPr="00550231" w:rsidTr="00184331">
        <w:tc>
          <w:tcPr>
            <w:tcW w:w="5778" w:type="dxa"/>
            <w:shd w:val="clear" w:color="auto" w:fill="C6D9F1" w:themeFill="text2" w:themeFillTint="33"/>
            <w:vAlign w:val="bottom"/>
          </w:tcPr>
          <w:p w:rsidR="00184331" w:rsidRPr="00550231" w:rsidRDefault="00184331" w:rsidP="00733A16">
            <w:pPr>
              <w:pStyle w:val="Tijeloteksta"/>
              <w:ind w:left="360"/>
              <w:jc w:val="right"/>
              <w:rPr>
                <w:rFonts w:ascii="Arial Narrow" w:hAnsi="Arial Narrow" w:cs="Arial"/>
                <w:b/>
                <w:szCs w:val="24"/>
              </w:rPr>
            </w:pPr>
          </w:p>
          <w:p w:rsidR="00184331" w:rsidRPr="00550231" w:rsidRDefault="00184331" w:rsidP="00733A16">
            <w:pPr>
              <w:pStyle w:val="Tijeloteksta"/>
              <w:ind w:left="360"/>
              <w:jc w:val="right"/>
              <w:rPr>
                <w:rFonts w:ascii="Arial Narrow" w:hAnsi="Arial Narrow" w:cs="Arial"/>
                <w:b/>
                <w:szCs w:val="24"/>
              </w:rPr>
            </w:pPr>
            <w:r w:rsidRPr="00550231">
              <w:rPr>
                <w:rFonts w:ascii="Arial Narrow" w:hAnsi="Arial Narrow" w:cs="Arial"/>
                <w:b/>
                <w:szCs w:val="24"/>
              </w:rPr>
              <w:t>UKUPNO 1+2+3+4+5</w:t>
            </w:r>
          </w:p>
        </w:tc>
        <w:tc>
          <w:tcPr>
            <w:tcW w:w="1843" w:type="dxa"/>
            <w:shd w:val="clear" w:color="auto" w:fill="C6D9F1" w:themeFill="text2" w:themeFillTint="33"/>
            <w:vAlign w:val="bottom"/>
          </w:tcPr>
          <w:p w:rsidR="00184331" w:rsidRPr="00550231" w:rsidRDefault="00184331" w:rsidP="00733A16">
            <w:pPr>
              <w:pStyle w:val="Tijeloteksta"/>
              <w:jc w:val="right"/>
              <w:rPr>
                <w:rFonts w:ascii="Arial Narrow" w:hAnsi="Arial Narrow" w:cs="Arial"/>
                <w:b/>
                <w:szCs w:val="24"/>
              </w:rPr>
            </w:pPr>
          </w:p>
          <w:p w:rsidR="00184331" w:rsidRPr="00550231" w:rsidRDefault="00944AD4" w:rsidP="00733A16">
            <w:pPr>
              <w:pStyle w:val="Tijeloteksta"/>
              <w:jc w:val="right"/>
              <w:rPr>
                <w:rFonts w:ascii="Arial Narrow" w:hAnsi="Arial Narrow" w:cs="Arial"/>
                <w:b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9.270</w:t>
            </w:r>
            <w:r w:rsidR="00184331" w:rsidRPr="00550231">
              <w:rPr>
                <w:rFonts w:ascii="Arial Narrow" w:hAnsi="Arial Narrow" w:cs="Arial"/>
                <w:b/>
                <w:szCs w:val="24"/>
              </w:rPr>
              <w:t xml:space="preserve">.000,00 </w:t>
            </w:r>
          </w:p>
        </w:tc>
        <w:tc>
          <w:tcPr>
            <w:tcW w:w="1985" w:type="dxa"/>
            <w:shd w:val="clear" w:color="auto" w:fill="C6D9F1" w:themeFill="text2" w:themeFillTint="33"/>
            <w:vAlign w:val="bottom"/>
          </w:tcPr>
          <w:p w:rsidR="00184331" w:rsidRPr="00550231" w:rsidRDefault="00184331" w:rsidP="00733A16">
            <w:pPr>
              <w:pStyle w:val="Tijeloteksta"/>
              <w:jc w:val="right"/>
              <w:rPr>
                <w:rFonts w:ascii="Arial Narrow" w:hAnsi="Arial Narrow" w:cs="Arial"/>
                <w:b/>
                <w:szCs w:val="24"/>
              </w:rPr>
            </w:pPr>
          </w:p>
        </w:tc>
      </w:tr>
    </w:tbl>
    <w:p w:rsidR="00733A16" w:rsidRPr="00550231" w:rsidRDefault="00733A16" w:rsidP="00733A16">
      <w:pPr>
        <w:pStyle w:val="Tijeloteksta"/>
        <w:rPr>
          <w:rFonts w:ascii="Arial Narrow" w:hAnsi="Arial Narrow" w:cs="Arial"/>
          <w:szCs w:val="24"/>
        </w:rPr>
      </w:pPr>
    </w:p>
    <w:p w:rsidR="00733A16" w:rsidRPr="00550231" w:rsidRDefault="00733A16" w:rsidP="00733A16">
      <w:pPr>
        <w:pStyle w:val="Tijeloteksta"/>
        <w:ind w:firstLine="360"/>
        <w:jc w:val="center"/>
        <w:rPr>
          <w:rFonts w:ascii="Arial Narrow" w:hAnsi="Arial Narrow" w:cs="Arial"/>
          <w:b/>
          <w:szCs w:val="24"/>
        </w:rPr>
      </w:pPr>
      <w:r w:rsidRPr="00550231">
        <w:rPr>
          <w:rFonts w:ascii="Arial Narrow" w:hAnsi="Arial Narrow" w:cs="Arial"/>
          <w:b/>
          <w:szCs w:val="24"/>
        </w:rPr>
        <w:t>Članak 4.</w:t>
      </w:r>
    </w:p>
    <w:p w:rsidR="00733A16" w:rsidRPr="00550231" w:rsidRDefault="00733A16" w:rsidP="00733A16">
      <w:pPr>
        <w:pStyle w:val="Tijeloteksta"/>
        <w:ind w:firstLine="360"/>
        <w:jc w:val="center"/>
        <w:rPr>
          <w:rFonts w:ascii="Arial Narrow" w:hAnsi="Arial Narrow" w:cs="Arial"/>
          <w:b/>
          <w:szCs w:val="24"/>
        </w:rPr>
      </w:pPr>
    </w:p>
    <w:p w:rsidR="00733A16" w:rsidRPr="00550231" w:rsidRDefault="00733A16" w:rsidP="00733A16">
      <w:pPr>
        <w:rPr>
          <w:rFonts w:ascii="Arial Narrow" w:hAnsi="Arial Narrow" w:cs="Arial"/>
        </w:rPr>
      </w:pPr>
      <w:r w:rsidRPr="00550231">
        <w:rPr>
          <w:rFonts w:ascii="Arial Narrow" w:hAnsi="Arial Narrow" w:cs="Arial"/>
        </w:rPr>
        <w:t>Planirani izvori sredstava za ostvarenje gradnje komunalne infrastrukture su od: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6440"/>
        <w:gridCol w:w="1382"/>
      </w:tblGrid>
      <w:tr w:rsidR="00733A16" w:rsidRPr="00550231" w:rsidTr="00733A16">
        <w:tc>
          <w:tcPr>
            <w:tcW w:w="1242" w:type="dxa"/>
            <w:shd w:val="clear" w:color="auto" w:fill="C6D9F1" w:themeFill="text2" w:themeFillTint="33"/>
            <w:vAlign w:val="center"/>
          </w:tcPr>
          <w:p w:rsidR="00733A16" w:rsidRPr="00550231" w:rsidRDefault="00733A16" w:rsidP="00733A16">
            <w:pPr>
              <w:jc w:val="center"/>
              <w:rPr>
                <w:rFonts w:ascii="Arial Narrow" w:hAnsi="Arial Narrow" w:cs="Arial"/>
                <w:b/>
              </w:rPr>
            </w:pPr>
            <w:r w:rsidRPr="00550231">
              <w:rPr>
                <w:rFonts w:ascii="Arial Narrow" w:hAnsi="Arial Narrow" w:cs="Arial"/>
                <w:b/>
              </w:rPr>
              <w:t xml:space="preserve">Oznaka izvora </w:t>
            </w:r>
            <w:proofErr w:type="spellStart"/>
            <w:r w:rsidRPr="00550231">
              <w:rPr>
                <w:rFonts w:ascii="Arial Narrow" w:hAnsi="Arial Narrow" w:cs="Arial"/>
                <w:b/>
              </w:rPr>
              <w:t>finaciranja</w:t>
            </w:r>
            <w:proofErr w:type="spellEnd"/>
          </w:p>
        </w:tc>
        <w:tc>
          <w:tcPr>
            <w:tcW w:w="6663" w:type="dxa"/>
            <w:shd w:val="clear" w:color="auto" w:fill="C6D9F1" w:themeFill="text2" w:themeFillTint="33"/>
            <w:vAlign w:val="center"/>
          </w:tcPr>
          <w:p w:rsidR="00733A16" w:rsidRPr="00550231" w:rsidRDefault="00733A16" w:rsidP="00733A16">
            <w:pPr>
              <w:jc w:val="center"/>
              <w:rPr>
                <w:rFonts w:ascii="Arial Narrow" w:hAnsi="Arial Narrow" w:cs="Arial"/>
                <w:b/>
              </w:rPr>
            </w:pPr>
            <w:r w:rsidRPr="00550231">
              <w:rPr>
                <w:rFonts w:ascii="Arial Narrow" w:hAnsi="Arial Narrow" w:cs="Arial"/>
                <w:b/>
              </w:rPr>
              <w:t>Naziv izvora</w:t>
            </w:r>
          </w:p>
        </w:tc>
        <w:tc>
          <w:tcPr>
            <w:tcW w:w="1383" w:type="dxa"/>
            <w:shd w:val="clear" w:color="auto" w:fill="C6D9F1" w:themeFill="text2" w:themeFillTint="33"/>
            <w:vAlign w:val="center"/>
          </w:tcPr>
          <w:p w:rsidR="00733A16" w:rsidRPr="00550231" w:rsidRDefault="00733A16" w:rsidP="00733A16">
            <w:pPr>
              <w:jc w:val="center"/>
              <w:rPr>
                <w:rFonts w:ascii="Arial Narrow" w:hAnsi="Arial Narrow" w:cs="Arial"/>
                <w:b/>
              </w:rPr>
            </w:pPr>
            <w:r w:rsidRPr="00550231">
              <w:rPr>
                <w:rFonts w:ascii="Arial Narrow" w:hAnsi="Arial Narrow" w:cs="Arial"/>
                <w:b/>
              </w:rPr>
              <w:t>Iznos</w:t>
            </w:r>
          </w:p>
        </w:tc>
      </w:tr>
      <w:tr w:rsidR="00733A16" w:rsidRPr="00550231" w:rsidTr="00733A16">
        <w:tc>
          <w:tcPr>
            <w:tcW w:w="1242" w:type="dxa"/>
          </w:tcPr>
          <w:p w:rsidR="00733A16" w:rsidRPr="00550231" w:rsidRDefault="00733A16" w:rsidP="00F8557B">
            <w:pPr>
              <w:rPr>
                <w:rFonts w:ascii="Arial Narrow" w:hAnsi="Arial Narrow" w:cs="Arial"/>
              </w:rPr>
            </w:pPr>
            <w:r w:rsidRPr="00550231">
              <w:rPr>
                <w:rFonts w:ascii="Arial Narrow" w:hAnsi="Arial Narrow" w:cs="Arial"/>
              </w:rPr>
              <w:t>1.</w:t>
            </w:r>
          </w:p>
        </w:tc>
        <w:tc>
          <w:tcPr>
            <w:tcW w:w="6663" w:type="dxa"/>
          </w:tcPr>
          <w:p w:rsidR="00733A16" w:rsidRPr="00550231" w:rsidRDefault="0018668C" w:rsidP="0018668C">
            <w:pPr>
              <w:rPr>
                <w:rFonts w:ascii="Arial Narrow" w:hAnsi="Arial Narrow" w:cs="Arial"/>
              </w:rPr>
            </w:pPr>
            <w:r w:rsidRPr="00550231">
              <w:rPr>
                <w:rFonts w:ascii="Arial Narrow" w:hAnsi="Arial Narrow" w:cs="Arial"/>
              </w:rPr>
              <w:t>Sredstva proračuna</w:t>
            </w:r>
          </w:p>
        </w:tc>
        <w:tc>
          <w:tcPr>
            <w:tcW w:w="1383" w:type="dxa"/>
          </w:tcPr>
          <w:p w:rsidR="00733A16" w:rsidRPr="00550231" w:rsidRDefault="00944AD4" w:rsidP="00F8557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995</w:t>
            </w:r>
            <w:r w:rsidR="00184331" w:rsidRPr="00550231">
              <w:rPr>
                <w:rFonts w:ascii="Arial Narrow" w:hAnsi="Arial Narrow" w:cs="Arial"/>
              </w:rPr>
              <w:t>.000,00</w:t>
            </w:r>
          </w:p>
        </w:tc>
      </w:tr>
      <w:tr w:rsidR="00733A16" w:rsidRPr="00550231" w:rsidTr="00733A16">
        <w:tc>
          <w:tcPr>
            <w:tcW w:w="1242" w:type="dxa"/>
          </w:tcPr>
          <w:p w:rsidR="00733A16" w:rsidRPr="00550231" w:rsidRDefault="0018668C" w:rsidP="00F8557B">
            <w:pPr>
              <w:rPr>
                <w:rFonts w:ascii="Arial Narrow" w:hAnsi="Arial Narrow" w:cs="Arial"/>
              </w:rPr>
            </w:pPr>
            <w:r w:rsidRPr="00550231">
              <w:rPr>
                <w:rFonts w:ascii="Arial Narrow" w:hAnsi="Arial Narrow" w:cs="Arial"/>
              </w:rPr>
              <w:t>4</w:t>
            </w:r>
            <w:r w:rsidR="00733A16" w:rsidRPr="00550231">
              <w:rPr>
                <w:rFonts w:ascii="Arial Narrow" w:hAnsi="Arial Narrow" w:cs="Arial"/>
              </w:rPr>
              <w:t>.</w:t>
            </w:r>
          </w:p>
        </w:tc>
        <w:tc>
          <w:tcPr>
            <w:tcW w:w="6663" w:type="dxa"/>
          </w:tcPr>
          <w:p w:rsidR="00733A16" w:rsidRPr="00550231" w:rsidRDefault="00BC0B5E" w:rsidP="00F8557B">
            <w:pPr>
              <w:rPr>
                <w:rFonts w:ascii="Arial Narrow" w:hAnsi="Arial Narrow" w:cs="Arial"/>
              </w:rPr>
            </w:pPr>
            <w:r w:rsidRPr="00550231">
              <w:rPr>
                <w:rFonts w:ascii="Arial Narrow" w:hAnsi="Arial Narrow" w:cs="Arial"/>
              </w:rPr>
              <w:t>Komunalni doprinos / komunalna naknada/grobna naknada/zakup poljoprivrednog zemljišta</w:t>
            </w:r>
          </w:p>
        </w:tc>
        <w:tc>
          <w:tcPr>
            <w:tcW w:w="1383" w:type="dxa"/>
          </w:tcPr>
          <w:p w:rsidR="00184331" w:rsidRPr="00550231" w:rsidRDefault="00184331" w:rsidP="00F8557B">
            <w:pPr>
              <w:jc w:val="right"/>
              <w:rPr>
                <w:rFonts w:ascii="Arial Narrow" w:hAnsi="Arial Narrow" w:cs="Arial"/>
              </w:rPr>
            </w:pPr>
          </w:p>
          <w:p w:rsidR="00733A16" w:rsidRPr="00550231" w:rsidRDefault="00944AD4" w:rsidP="00F8557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320</w:t>
            </w:r>
            <w:r w:rsidR="00184331" w:rsidRPr="00550231">
              <w:rPr>
                <w:rFonts w:ascii="Arial Narrow" w:hAnsi="Arial Narrow" w:cs="Arial"/>
              </w:rPr>
              <w:t>.000,00</w:t>
            </w:r>
          </w:p>
        </w:tc>
      </w:tr>
      <w:tr w:rsidR="00733A16" w:rsidRPr="00550231" w:rsidTr="00733A16">
        <w:tc>
          <w:tcPr>
            <w:tcW w:w="1242" w:type="dxa"/>
          </w:tcPr>
          <w:p w:rsidR="00733A16" w:rsidRPr="00550231" w:rsidRDefault="00733A16" w:rsidP="00F8557B">
            <w:pPr>
              <w:rPr>
                <w:rFonts w:ascii="Arial Narrow" w:hAnsi="Arial Narrow" w:cs="Arial"/>
              </w:rPr>
            </w:pPr>
            <w:r w:rsidRPr="00550231">
              <w:rPr>
                <w:rFonts w:ascii="Arial Narrow" w:hAnsi="Arial Narrow" w:cs="Arial"/>
              </w:rPr>
              <w:t>5.</w:t>
            </w:r>
          </w:p>
        </w:tc>
        <w:tc>
          <w:tcPr>
            <w:tcW w:w="6663" w:type="dxa"/>
          </w:tcPr>
          <w:p w:rsidR="00733A16" w:rsidRPr="00550231" w:rsidRDefault="00733A16" w:rsidP="00184331">
            <w:pPr>
              <w:rPr>
                <w:rFonts w:ascii="Arial Narrow" w:hAnsi="Arial Narrow" w:cs="Arial"/>
              </w:rPr>
            </w:pPr>
            <w:r w:rsidRPr="00550231">
              <w:rPr>
                <w:rFonts w:ascii="Arial Narrow" w:hAnsi="Arial Narrow" w:cs="Arial"/>
              </w:rPr>
              <w:t>Drugi izvori: Sufinanciranje od strane Ministarstava,  Fondova EU,</w:t>
            </w:r>
          </w:p>
        </w:tc>
        <w:tc>
          <w:tcPr>
            <w:tcW w:w="1383" w:type="dxa"/>
          </w:tcPr>
          <w:p w:rsidR="00184331" w:rsidRPr="00550231" w:rsidRDefault="00944AD4" w:rsidP="00F8557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7.78</w:t>
            </w:r>
            <w:r w:rsidR="00184331" w:rsidRPr="00550231">
              <w:rPr>
                <w:rFonts w:ascii="Arial Narrow" w:hAnsi="Arial Narrow" w:cs="Arial"/>
              </w:rPr>
              <w:t>5.000,00</w:t>
            </w:r>
          </w:p>
        </w:tc>
      </w:tr>
      <w:tr w:rsidR="00BC0B5E" w:rsidRPr="00550231" w:rsidTr="00733A16">
        <w:tc>
          <w:tcPr>
            <w:tcW w:w="1242" w:type="dxa"/>
          </w:tcPr>
          <w:p w:rsidR="00BC0B5E" w:rsidRPr="00550231" w:rsidRDefault="00BC0B5E" w:rsidP="00F8557B">
            <w:pPr>
              <w:rPr>
                <w:rFonts w:ascii="Arial Narrow" w:hAnsi="Arial Narrow" w:cs="Arial"/>
              </w:rPr>
            </w:pPr>
            <w:r w:rsidRPr="00550231">
              <w:rPr>
                <w:rFonts w:ascii="Arial Narrow" w:hAnsi="Arial Narrow" w:cs="Arial"/>
              </w:rPr>
              <w:t>7.</w:t>
            </w:r>
          </w:p>
        </w:tc>
        <w:tc>
          <w:tcPr>
            <w:tcW w:w="6663" w:type="dxa"/>
          </w:tcPr>
          <w:p w:rsidR="00BC0B5E" w:rsidRPr="00550231" w:rsidRDefault="00BC0B5E" w:rsidP="00F8557B">
            <w:pPr>
              <w:rPr>
                <w:rFonts w:ascii="Arial Narrow" w:hAnsi="Arial Narrow" w:cs="Arial"/>
              </w:rPr>
            </w:pPr>
            <w:r w:rsidRPr="00550231">
              <w:rPr>
                <w:rFonts w:ascii="Arial Narrow" w:hAnsi="Arial Narrow" w:cs="Arial"/>
              </w:rPr>
              <w:t>Prihodi od prodaje nefinancijske imovine</w:t>
            </w:r>
          </w:p>
        </w:tc>
        <w:tc>
          <w:tcPr>
            <w:tcW w:w="1383" w:type="dxa"/>
          </w:tcPr>
          <w:p w:rsidR="00BC0B5E" w:rsidRPr="00550231" w:rsidRDefault="00944AD4" w:rsidP="00F8557B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17</w:t>
            </w:r>
            <w:r w:rsidR="00184331" w:rsidRPr="00550231">
              <w:rPr>
                <w:rFonts w:ascii="Arial Narrow" w:hAnsi="Arial Narrow" w:cs="Arial"/>
              </w:rPr>
              <w:t>0.000,00</w:t>
            </w:r>
          </w:p>
        </w:tc>
      </w:tr>
      <w:tr w:rsidR="0018668C" w:rsidRPr="00550231" w:rsidTr="0018668C">
        <w:tc>
          <w:tcPr>
            <w:tcW w:w="7905" w:type="dxa"/>
            <w:gridSpan w:val="2"/>
            <w:shd w:val="clear" w:color="auto" w:fill="C6D9F1" w:themeFill="text2" w:themeFillTint="33"/>
          </w:tcPr>
          <w:p w:rsidR="0018668C" w:rsidRPr="00550231" w:rsidRDefault="0018668C" w:rsidP="0018668C">
            <w:pPr>
              <w:jc w:val="right"/>
              <w:rPr>
                <w:rFonts w:ascii="Arial Narrow" w:hAnsi="Arial Narrow" w:cs="Arial"/>
                <w:b/>
              </w:rPr>
            </w:pPr>
            <w:r w:rsidRPr="00550231">
              <w:rPr>
                <w:rFonts w:ascii="Arial Narrow" w:hAnsi="Arial Narrow" w:cs="Arial"/>
                <w:b/>
              </w:rPr>
              <w:t>UKUPNO:</w:t>
            </w:r>
          </w:p>
        </w:tc>
        <w:tc>
          <w:tcPr>
            <w:tcW w:w="1383" w:type="dxa"/>
            <w:shd w:val="clear" w:color="auto" w:fill="C6D9F1" w:themeFill="text2" w:themeFillTint="33"/>
          </w:tcPr>
          <w:p w:rsidR="0018668C" w:rsidRPr="00550231" w:rsidRDefault="00944AD4" w:rsidP="0018668C">
            <w:pPr>
              <w:jc w:val="right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9.27</w:t>
            </w:r>
            <w:r w:rsidR="00184331" w:rsidRPr="00550231">
              <w:rPr>
                <w:rFonts w:ascii="Arial Narrow" w:hAnsi="Arial Narrow" w:cs="Arial"/>
                <w:b/>
              </w:rPr>
              <w:t>0.000,00</w:t>
            </w:r>
          </w:p>
        </w:tc>
      </w:tr>
    </w:tbl>
    <w:p w:rsidR="0018668C" w:rsidRPr="00550231" w:rsidRDefault="0018668C" w:rsidP="00733A16">
      <w:pPr>
        <w:pStyle w:val="Tijeloteksta"/>
        <w:jc w:val="center"/>
        <w:rPr>
          <w:rFonts w:ascii="Arial Narrow" w:hAnsi="Arial Narrow" w:cs="Arial"/>
          <w:b/>
          <w:szCs w:val="24"/>
        </w:rPr>
      </w:pPr>
    </w:p>
    <w:p w:rsidR="00733A16" w:rsidRPr="00550231" w:rsidRDefault="00733A16" w:rsidP="00733A16">
      <w:pPr>
        <w:pStyle w:val="Tijeloteksta"/>
        <w:jc w:val="center"/>
        <w:rPr>
          <w:rFonts w:ascii="Arial Narrow" w:hAnsi="Arial Narrow" w:cs="Arial"/>
          <w:b/>
          <w:szCs w:val="24"/>
        </w:rPr>
      </w:pPr>
      <w:r w:rsidRPr="00550231">
        <w:rPr>
          <w:rFonts w:ascii="Arial Narrow" w:hAnsi="Arial Narrow" w:cs="Arial"/>
          <w:b/>
          <w:szCs w:val="24"/>
        </w:rPr>
        <w:t>Članak 5.</w:t>
      </w:r>
    </w:p>
    <w:p w:rsidR="00733A16" w:rsidRDefault="00D25ABE" w:rsidP="00051425">
      <w:pPr>
        <w:pStyle w:val="Tijeloteksta"/>
        <w:rPr>
          <w:rFonts w:ascii="Arial Narrow" w:hAnsi="Arial Narrow" w:cs="Arial"/>
          <w:szCs w:val="24"/>
        </w:rPr>
      </w:pPr>
      <w:r w:rsidRPr="00550231">
        <w:rPr>
          <w:rFonts w:ascii="Arial Narrow" w:hAnsi="Arial Narrow" w:cs="Arial"/>
          <w:szCs w:val="24"/>
        </w:rPr>
        <w:tab/>
        <w:t>Ovaj Program</w:t>
      </w:r>
      <w:r w:rsidR="00733A16" w:rsidRPr="00550231">
        <w:rPr>
          <w:rFonts w:ascii="Arial Narrow" w:hAnsi="Arial Narrow" w:cs="Arial"/>
          <w:szCs w:val="24"/>
        </w:rPr>
        <w:t xml:space="preserve"> stupa na snagu </w:t>
      </w:r>
      <w:r w:rsidR="0059307B">
        <w:rPr>
          <w:rFonts w:ascii="Arial Narrow" w:hAnsi="Arial Narrow" w:cs="Arial"/>
          <w:szCs w:val="24"/>
        </w:rPr>
        <w:t xml:space="preserve">danom </w:t>
      </w:r>
      <w:r w:rsidR="001D0B09">
        <w:rPr>
          <w:rFonts w:ascii="Arial Narrow" w:hAnsi="Arial Narrow" w:cs="Arial"/>
          <w:szCs w:val="24"/>
        </w:rPr>
        <w:t>donošenja</w:t>
      </w:r>
      <w:r w:rsidR="0059307B">
        <w:rPr>
          <w:rFonts w:ascii="Arial Narrow" w:hAnsi="Arial Narrow" w:cs="Arial"/>
          <w:szCs w:val="24"/>
        </w:rPr>
        <w:t>, a primjenjuje se od 1. siječnja 2018. godine.</w:t>
      </w:r>
      <w:r w:rsidR="00E05CC7">
        <w:rPr>
          <w:rFonts w:ascii="Arial Narrow" w:hAnsi="Arial Narrow" w:cs="Arial"/>
          <w:szCs w:val="24"/>
        </w:rPr>
        <w:t xml:space="preserve"> Ovaj program objavit će se u Službenom vjesniku Brodsko-posavske županije.</w:t>
      </w:r>
    </w:p>
    <w:p w:rsidR="0059307B" w:rsidRPr="00051425" w:rsidRDefault="0059307B" w:rsidP="00051425">
      <w:pPr>
        <w:pStyle w:val="Tijeloteksta"/>
        <w:rPr>
          <w:rFonts w:ascii="Arial Narrow" w:hAnsi="Arial Narrow" w:cs="Arial"/>
          <w:szCs w:val="24"/>
        </w:rPr>
      </w:pPr>
    </w:p>
    <w:p w:rsidR="00733A16" w:rsidRPr="000D13EA" w:rsidRDefault="00733A16" w:rsidP="00733A16">
      <w:pPr>
        <w:jc w:val="center"/>
        <w:rPr>
          <w:rFonts w:ascii="Arial Narrow" w:hAnsi="Arial Narrow"/>
          <w:b/>
        </w:rPr>
      </w:pPr>
      <w:r w:rsidRPr="000D13EA">
        <w:rPr>
          <w:rFonts w:ascii="Arial Narrow" w:hAnsi="Arial Narrow"/>
          <w:b/>
        </w:rPr>
        <w:t xml:space="preserve">OPĆINSKO VIJEĆE  OPĆINE BEBRINA </w:t>
      </w:r>
      <w:bookmarkStart w:id="0" w:name="_GoBack"/>
      <w:bookmarkEnd w:id="0"/>
    </w:p>
    <w:p w:rsidR="00733A16" w:rsidRPr="00550231" w:rsidRDefault="00733A16" w:rsidP="00733A16">
      <w:pPr>
        <w:tabs>
          <w:tab w:val="left" w:pos="1530"/>
        </w:tabs>
        <w:rPr>
          <w:rFonts w:ascii="Arial Narrow" w:hAnsi="Arial Narrow"/>
        </w:rPr>
      </w:pPr>
    </w:p>
    <w:p w:rsidR="00733A16" w:rsidRPr="00550231" w:rsidRDefault="00733A16" w:rsidP="00733A16">
      <w:pPr>
        <w:rPr>
          <w:rFonts w:ascii="Arial Narrow" w:hAnsi="Arial Narrow"/>
        </w:rPr>
      </w:pPr>
      <w:r w:rsidRPr="00550231">
        <w:rPr>
          <w:rFonts w:ascii="Arial Narrow" w:hAnsi="Arial Narrow"/>
        </w:rPr>
        <w:t>KLASA: 021-05/17-02/</w:t>
      </w:r>
      <w:r w:rsidR="00A13650">
        <w:rPr>
          <w:rFonts w:ascii="Arial Narrow" w:hAnsi="Arial Narrow"/>
        </w:rPr>
        <w:t>57</w:t>
      </w:r>
    </w:p>
    <w:p w:rsidR="00733A16" w:rsidRPr="00550231" w:rsidRDefault="00733A16" w:rsidP="00733A16">
      <w:pPr>
        <w:rPr>
          <w:rFonts w:ascii="Arial Narrow" w:hAnsi="Arial Narrow"/>
        </w:rPr>
      </w:pPr>
      <w:r w:rsidRPr="00550231">
        <w:rPr>
          <w:rFonts w:ascii="Arial Narrow" w:hAnsi="Arial Narrow"/>
        </w:rPr>
        <w:t>URBROJ: 2178/02-03-17-1</w:t>
      </w:r>
    </w:p>
    <w:p w:rsidR="00733A16" w:rsidRPr="00550231" w:rsidRDefault="00733A16" w:rsidP="00733A16">
      <w:pPr>
        <w:rPr>
          <w:rFonts w:ascii="Arial Narrow" w:hAnsi="Arial Narrow"/>
        </w:rPr>
      </w:pPr>
      <w:proofErr w:type="spellStart"/>
      <w:r w:rsidRPr="00550231">
        <w:rPr>
          <w:rFonts w:ascii="Arial Narrow" w:hAnsi="Arial Narrow"/>
        </w:rPr>
        <w:t>Bebrina</w:t>
      </w:r>
      <w:proofErr w:type="spellEnd"/>
      <w:r w:rsidRPr="00550231">
        <w:rPr>
          <w:rFonts w:ascii="Arial Narrow" w:hAnsi="Arial Narrow"/>
        </w:rPr>
        <w:t xml:space="preserve">, </w:t>
      </w:r>
      <w:r w:rsidR="00550231">
        <w:rPr>
          <w:rFonts w:ascii="Arial Narrow" w:hAnsi="Arial Narrow"/>
        </w:rPr>
        <w:t>19</w:t>
      </w:r>
      <w:r w:rsidRPr="00550231">
        <w:rPr>
          <w:rFonts w:ascii="Arial Narrow" w:hAnsi="Arial Narrow"/>
        </w:rPr>
        <w:t>.prosinca  2017.godine</w:t>
      </w:r>
    </w:p>
    <w:p w:rsidR="00733A16" w:rsidRPr="00550231" w:rsidRDefault="00733A16" w:rsidP="00733A16">
      <w:pPr>
        <w:rPr>
          <w:rFonts w:ascii="Arial Narrow" w:hAnsi="Arial Narrow"/>
        </w:rPr>
      </w:pPr>
      <w:r w:rsidRPr="00550231">
        <w:rPr>
          <w:rFonts w:ascii="Arial Narrow" w:hAnsi="Arial Narrow"/>
        </w:rPr>
        <w:tab/>
      </w:r>
      <w:r w:rsidRPr="00550231">
        <w:rPr>
          <w:rFonts w:ascii="Arial Narrow" w:hAnsi="Arial Narrow"/>
        </w:rPr>
        <w:tab/>
      </w:r>
      <w:r w:rsidRPr="00550231">
        <w:rPr>
          <w:rFonts w:ascii="Arial Narrow" w:hAnsi="Arial Narrow"/>
        </w:rPr>
        <w:tab/>
      </w:r>
      <w:r w:rsidRPr="00550231">
        <w:rPr>
          <w:rFonts w:ascii="Arial Narrow" w:hAnsi="Arial Narrow"/>
        </w:rPr>
        <w:tab/>
        <w:t xml:space="preserve">                                                              PREDSJEDNIK</w:t>
      </w:r>
    </w:p>
    <w:p w:rsidR="00733A16" w:rsidRPr="00550231" w:rsidRDefault="00733A16" w:rsidP="00733A16">
      <w:pPr>
        <w:rPr>
          <w:rFonts w:ascii="Arial Narrow" w:hAnsi="Arial Narrow"/>
        </w:rPr>
      </w:pPr>
      <w:r w:rsidRPr="00550231">
        <w:rPr>
          <w:rFonts w:ascii="Arial Narrow" w:hAnsi="Arial Narrow"/>
        </w:rPr>
        <w:t xml:space="preserve">                                                                                                           OPĆINSKOG VIJEĆA</w:t>
      </w:r>
    </w:p>
    <w:p w:rsidR="00300D1A" w:rsidRPr="00550231" w:rsidRDefault="00733A16" w:rsidP="00184331">
      <w:r w:rsidRPr="00550231">
        <w:rPr>
          <w:rFonts w:ascii="Arial Narrow" w:hAnsi="Arial Narrow"/>
        </w:rPr>
        <w:tab/>
      </w:r>
      <w:r w:rsidRPr="00550231">
        <w:rPr>
          <w:rFonts w:ascii="Arial Narrow" w:hAnsi="Arial Narrow"/>
        </w:rPr>
        <w:tab/>
      </w:r>
      <w:r w:rsidRPr="00550231">
        <w:rPr>
          <w:rFonts w:ascii="Arial Narrow" w:hAnsi="Arial Narrow"/>
        </w:rPr>
        <w:tab/>
      </w:r>
      <w:r w:rsidRPr="00550231">
        <w:rPr>
          <w:rFonts w:ascii="Arial Narrow" w:hAnsi="Arial Narrow"/>
        </w:rPr>
        <w:tab/>
      </w:r>
      <w:r w:rsidRPr="00550231">
        <w:rPr>
          <w:rFonts w:ascii="Arial Narrow" w:hAnsi="Arial Narrow"/>
        </w:rPr>
        <w:tab/>
      </w:r>
      <w:r w:rsidRPr="00550231">
        <w:rPr>
          <w:rFonts w:ascii="Arial Narrow" w:hAnsi="Arial Narrow"/>
        </w:rPr>
        <w:tab/>
        <w:t xml:space="preserve">   </w:t>
      </w:r>
      <w:r w:rsidR="00051425">
        <w:rPr>
          <w:rFonts w:ascii="Arial Narrow" w:hAnsi="Arial Narrow"/>
        </w:rPr>
        <w:t xml:space="preserve">                         </w:t>
      </w:r>
      <w:r w:rsidRPr="00550231">
        <w:rPr>
          <w:rFonts w:ascii="Arial Narrow" w:hAnsi="Arial Narrow"/>
        </w:rPr>
        <w:t xml:space="preserve">     Mijo </w:t>
      </w:r>
      <w:proofErr w:type="spellStart"/>
      <w:r w:rsidRPr="00550231">
        <w:rPr>
          <w:rFonts w:ascii="Arial Narrow" w:hAnsi="Arial Narrow"/>
        </w:rPr>
        <w:t>Belegić</w:t>
      </w:r>
      <w:proofErr w:type="spellEnd"/>
      <w:r w:rsidRPr="00550231">
        <w:rPr>
          <w:rFonts w:ascii="Arial Narrow" w:hAnsi="Arial Narrow"/>
        </w:rPr>
        <w:t xml:space="preserve">, ing. </w:t>
      </w:r>
    </w:p>
    <w:sectPr w:rsidR="00300D1A" w:rsidRPr="00550231" w:rsidSect="0030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F884071"/>
    <w:multiLevelType w:val="hybridMultilevel"/>
    <w:tmpl w:val="3D1237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533E3"/>
    <w:multiLevelType w:val="hybridMultilevel"/>
    <w:tmpl w:val="AC2EEDE4"/>
    <w:lvl w:ilvl="0" w:tplc="D496FE9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6"/>
    <w:rsid w:val="00051425"/>
    <w:rsid w:val="000D13EA"/>
    <w:rsid w:val="000E4E4D"/>
    <w:rsid w:val="001261EC"/>
    <w:rsid w:val="00127A25"/>
    <w:rsid w:val="00151290"/>
    <w:rsid w:val="00184331"/>
    <w:rsid w:val="0018668C"/>
    <w:rsid w:val="00191BE7"/>
    <w:rsid w:val="001D0B09"/>
    <w:rsid w:val="00294075"/>
    <w:rsid w:val="00300D1A"/>
    <w:rsid w:val="003C06DA"/>
    <w:rsid w:val="00436ACA"/>
    <w:rsid w:val="00542592"/>
    <w:rsid w:val="00550231"/>
    <w:rsid w:val="0059307B"/>
    <w:rsid w:val="005A2DC9"/>
    <w:rsid w:val="005F6B17"/>
    <w:rsid w:val="00733A16"/>
    <w:rsid w:val="007F5F8C"/>
    <w:rsid w:val="00892CFA"/>
    <w:rsid w:val="00904EFF"/>
    <w:rsid w:val="00944AD4"/>
    <w:rsid w:val="009D5080"/>
    <w:rsid w:val="009E166D"/>
    <w:rsid w:val="00A13650"/>
    <w:rsid w:val="00AA0367"/>
    <w:rsid w:val="00BC0B5E"/>
    <w:rsid w:val="00C03A52"/>
    <w:rsid w:val="00D25ABE"/>
    <w:rsid w:val="00D34A85"/>
    <w:rsid w:val="00D42DE9"/>
    <w:rsid w:val="00E05CC7"/>
    <w:rsid w:val="00E32F86"/>
    <w:rsid w:val="00E37792"/>
    <w:rsid w:val="00E55AEB"/>
    <w:rsid w:val="00E8514B"/>
    <w:rsid w:val="00E91C20"/>
    <w:rsid w:val="00FA3F98"/>
    <w:rsid w:val="00FB4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CACF0F-4DD0-4063-BDA9-A856C89E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733A16"/>
    <w:pPr>
      <w:keepNext/>
      <w:jc w:val="center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33A1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33A16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733A16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733A1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9</cp:revision>
  <cp:lastPrinted>2017-12-10T13:20:00Z</cp:lastPrinted>
  <dcterms:created xsi:type="dcterms:W3CDTF">2017-12-29T06:58:00Z</dcterms:created>
  <dcterms:modified xsi:type="dcterms:W3CDTF">2017-12-29T14:09:00Z</dcterms:modified>
</cp:coreProperties>
</file>