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94" w:rsidRDefault="008F2494" w:rsidP="00612602">
      <w:bookmarkStart w:id="0" w:name="_GoBack"/>
      <w:bookmarkEnd w:id="0"/>
      <w:r w:rsidRPr="008F2494">
        <w:rPr>
          <w:noProof/>
        </w:rPr>
        <w:drawing>
          <wp:inline distT="0" distB="0" distL="0" distR="0">
            <wp:extent cx="5760720" cy="28600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703" w:rsidRDefault="00612602" w:rsidP="00612602">
      <w:pPr>
        <w:pStyle w:val="Heading1"/>
        <w:jc w:val="center"/>
      </w:pPr>
      <w:r>
        <w:t>BILJEŠKE UZ FINANCIJSKA IZVJEŠĆA</w:t>
      </w:r>
    </w:p>
    <w:p w:rsidR="000E3FE6" w:rsidRPr="000E3FE6" w:rsidRDefault="000E3FE6" w:rsidP="000E3FE6">
      <w:pPr>
        <w:jc w:val="both"/>
        <w:rPr>
          <w:b/>
          <w:bCs/>
          <w:szCs w:val="24"/>
        </w:rPr>
      </w:pPr>
      <w:r w:rsidRPr="000E3FE6">
        <w:rPr>
          <w:b/>
          <w:bCs/>
          <w:szCs w:val="24"/>
        </w:rPr>
        <w:t>Zakonski okvir</w:t>
      </w:r>
    </w:p>
    <w:p w:rsidR="000E3FE6" w:rsidRPr="000E3FE6" w:rsidRDefault="000E3FE6" w:rsidP="000E3FE6">
      <w:pPr>
        <w:numPr>
          <w:ilvl w:val="0"/>
          <w:numId w:val="2"/>
        </w:numPr>
        <w:jc w:val="both"/>
        <w:rPr>
          <w:szCs w:val="24"/>
        </w:rPr>
      </w:pPr>
      <w:r w:rsidRPr="000E3FE6">
        <w:rPr>
          <w:szCs w:val="24"/>
        </w:rPr>
        <w:t>Zakon o proračunu (Narodne novine, br. 87/08, 136/12 i 15/15)</w:t>
      </w:r>
    </w:p>
    <w:p w:rsidR="000E3FE6" w:rsidRPr="000E3FE6" w:rsidRDefault="000E3FE6" w:rsidP="000E3FE6">
      <w:pPr>
        <w:numPr>
          <w:ilvl w:val="0"/>
          <w:numId w:val="2"/>
        </w:numPr>
        <w:jc w:val="both"/>
        <w:rPr>
          <w:szCs w:val="24"/>
        </w:rPr>
      </w:pPr>
      <w:r w:rsidRPr="000E3FE6">
        <w:rPr>
          <w:szCs w:val="24"/>
        </w:rPr>
        <w:t xml:space="preserve">Zakon o izvršavanju Državnog proračuna Republike Hrvatske za 2017.g. </w:t>
      </w:r>
      <w:bookmarkStart w:id="1" w:name="OLE_LINK3"/>
      <w:r w:rsidRPr="000E3FE6">
        <w:rPr>
          <w:szCs w:val="24"/>
        </w:rPr>
        <w:t>(Narodne novine, br.</w:t>
      </w:r>
      <w:bookmarkEnd w:id="1"/>
      <w:r w:rsidRPr="000E3FE6">
        <w:rPr>
          <w:szCs w:val="24"/>
        </w:rPr>
        <w:t xml:space="preserve"> 119/16 i 113/17)</w:t>
      </w:r>
    </w:p>
    <w:p w:rsidR="000E3FE6" w:rsidRPr="000E3FE6" w:rsidRDefault="000E3FE6" w:rsidP="000E3FE6">
      <w:pPr>
        <w:numPr>
          <w:ilvl w:val="0"/>
          <w:numId w:val="2"/>
        </w:numPr>
        <w:jc w:val="both"/>
        <w:rPr>
          <w:szCs w:val="24"/>
        </w:rPr>
      </w:pPr>
      <w:r w:rsidRPr="000E3FE6">
        <w:rPr>
          <w:szCs w:val="24"/>
        </w:rPr>
        <w:t>Pravilnik o proračunskom računovodstvu i računskom planu (Narodne novine, br. 124/14, 115/15 i 87/16)</w:t>
      </w:r>
    </w:p>
    <w:p w:rsidR="000E3FE6" w:rsidRPr="000E3FE6" w:rsidRDefault="000E3FE6" w:rsidP="000E3FE6">
      <w:pPr>
        <w:numPr>
          <w:ilvl w:val="0"/>
          <w:numId w:val="2"/>
        </w:numPr>
        <w:jc w:val="both"/>
        <w:rPr>
          <w:szCs w:val="24"/>
        </w:rPr>
      </w:pPr>
      <w:r w:rsidRPr="000E3FE6">
        <w:rPr>
          <w:szCs w:val="24"/>
        </w:rPr>
        <w:t>Pravilnik o financijskom izvještavanju u proračunskom računovodstvu (Narodne novine, br. 3/15, 93/15, 135/15, 2/17 i 28/17)</w:t>
      </w:r>
    </w:p>
    <w:p w:rsidR="000E3FE6" w:rsidRPr="000E3FE6" w:rsidRDefault="000E3FE6" w:rsidP="000E3FE6">
      <w:pPr>
        <w:numPr>
          <w:ilvl w:val="0"/>
          <w:numId w:val="2"/>
        </w:numPr>
        <w:jc w:val="both"/>
        <w:rPr>
          <w:szCs w:val="24"/>
        </w:rPr>
      </w:pPr>
      <w:r w:rsidRPr="000E3FE6">
        <w:rPr>
          <w:szCs w:val="24"/>
        </w:rPr>
        <w:t xml:space="preserve">Pravilnik o proračunskim klasifikacijama (Narodne novine, br. 26/10 i 120/13) </w:t>
      </w:r>
    </w:p>
    <w:p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>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</w:t>
      </w:r>
    </w:p>
    <w:p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>Članak 14. Pravilnika o financijskom izvještavanju u proračunskom računovodstvu propisuje obvezne Bilješke uz Bilancu čiji su sadržaj i forma propisani Pravilnikom.</w:t>
      </w:r>
    </w:p>
    <w:p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 xml:space="preserve">Općina </w:t>
      </w:r>
      <w:r>
        <w:rPr>
          <w:szCs w:val="24"/>
        </w:rPr>
        <w:t>Bebrina</w:t>
      </w:r>
      <w:r w:rsidRPr="000E3FE6">
        <w:rPr>
          <w:szCs w:val="24"/>
        </w:rPr>
        <w:t xml:space="preserve"> pri evidentiranju poslovnih promjena primjenjuje modificirano računovodstveno načelo priznavanja prihoda i rashoda te je obveznik proračunskog računovodstva.</w:t>
      </w:r>
    </w:p>
    <w:p w:rsidR="000E3FE6" w:rsidRPr="000E3FE6" w:rsidRDefault="000E3FE6" w:rsidP="000E3FE6">
      <w:pPr>
        <w:jc w:val="both"/>
        <w:rPr>
          <w:szCs w:val="24"/>
        </w:rPr>
      </w:pPr>
      <w:r w:rsidRPr="000E3FE6">
        <w:rPr>
          <w:szCs w:val="24"/>
        </w:rPr>
        <w:t xml:space="preserve">Općina </w:t>
      </w:r>
      <w:r>
        <w:rPr>
          <w:szCs w:val="24"/>
        </w:rPr>
        <w:t>Bebrina</w:t>
      </w:r>
      <w:r w:rsidRPr="000E3FE6">
        <w:rPr>
          <w:szCs w:val="24"/>
        </w:rPr>
        <w:t xml:space="preserve"> nema proračunskih korisnika te su redovni i konsolidirani godišnji izvještaji identični.</w:t>
      </w:r>
    </w:p>
    <w:p w:rsidR="00046D9C" w:rsidRDefault="00046D9C" w:rsidP="00046D9C">
      <w:pPr>
        <w:jc w:val="both"/>
        <w:rPr>
          <w:szCs w:val="24"/>
        </w:rPr>
      </w:pPr>
    </w:p>
    <w:p w:rsidR="00612602" w:rsidRPr="00046D9C" w:rsidRDefault="00612602" w:rsidP="00612602">
      <w:pPr>
        <w:pStyle w:val="Heading2"/>
        <w:rPr>
          <w:u w:val="single"/>
        </w:rPr>
      </w:pPr>
      <w:r w:rsidRPr="00046D9C">
        <w:rPr>
          <w:u w:val="single"/>
        </w:rPr>
        <w:t>OBRAZAC PR-RAS</w:t>
      </w:r>
    </w:p>
    <w:p w:rsidR="000E3FE6" w:rsidRDefault="000E3FE6" w:rsidP="000E3FE6">
      <w:pPr>
        <w:pStyle w:val="Heading3"/>
      </w:pPr>
      <w:r>
        <w:t>AOP 004 do 010</w:t>
      </w:r>
    </w:p>
    <w:p w:rsidR="000E3FE6" w:rsidRPr="00FA09CA" w:rsidRDefault="000E3FE6" w:rsidP="000E3FE6">
      <w:pPr>
        <w:pStyle w:val="ListParagraph"/>
        <w:ind w:left="0"/>
        <w:jc w:val="both"/>
      </w:pPr>
      <w:r>
        <w:t>Prihodi od poreza na dohodak su povećani zbog fiskalnog izravnanja koji se uplaćuje JLS od 01.01.2018.g.</w:t>
      </w:r>
    </w:p>
    <w:p w:rsidR="00612602" w:rsidRDefault="00612602" w:rsidP="00DA1E2C">
      <w:pPr>
        <w:pStyle w:val="Heading3"/>
      </w:pPr>
      <w:r>
        <w:t xml:space="preserve">AOP </w:t>
      </w:r>
      <w:r w:rsidR="009B05BD">
        <w:t>028</w:t>
      </w:r>
    </w:p>
    <w:p w:rsidR="009B05BD" w:rsidRDefault="009B05BD" w:rsidP="009B05BD">
      <w:r>
        <w:t>odnosi se na uplaćen prihod od poreza na tvrtku na temelju starih dugovanja. Od 01.01.2017. g. taj prihod je ukinut.</w:t>
      </w:r>
    </w:p>
    <w:p w:rsidR="000E3FE6" w:rsidRPr="009B05BD" w:rsidRDefault="000E3FE6" w:rsidP="000E3FE6">
      <w:pPr>
        <w:pStyle w:val="Heading3"/>
      </w:pPr>
      <w:r>
        <w:t>AOP 045- 073</w:t>
      </w:r>
    </w:p>
    <w:p w:rsidR="000E3FE6" w:rsidRDefault="000E3FE6" w:rsidP="000E3FE6">
      <w:pPr>
        <w:jc w:val="both"/>
      </w:pPr>
      <w:r>
        <w:t>prihodi su ostvareni u skladu s odobrenim projektima za financiranje, a u donosu na prethodnu godinu ona su smanjena zbog manjeg broja natječaja za koje je općina imala preduvjete.</w:t>
      </w:r>
    </w:p>
    <w:p w:rsidR="000E3FE6" w:rsidRDefault="000E3FE6" w:rsidP="000E3FE6">
      <w:pPr>
        <w:pStyle w:val="Heading3"/>
      </w:pPr>
      <w:r>
        <w:t>AOP 149-159, 163 i 173</w:t>
      </w:r>
    </w:p>
    <w:p w:rsidR="000E3FE6" w:rsidRDefault="000E3FE6" w:rsidP="000E3FE6">
      <w:pPr>
        <w:jc w:val="both"/>
      </w:pPr>
      <w:r>
        <w:t>rashodi za zaposlene su povećani zbog provođenja programa Hrvatskog zavoda za zapošljavanje „Javni radovi“ provođenja projekta „Zaželi“-  pokriće ovih rashoda osigurano je iz HZZ i EU</w:t>
      </w:r>
    </w:p>
    <w:p w:rsidR="00100767" w:rsidRDefault="00100767" w:rsidP="00100767">
      <w:pPr>
        <w:pStyle w:val="Heading2"/>
      </w:pPr>
      <w:r>
        <w:t>AOP 18</w:t>
      </w:r>
      <w:r w:rsidR="007E2105">
        <w:t>6</w:t>
      </w:r>
    </w:p>
    <w:p w:rsidR="00100767" w:rsidRDefault="00100767" w:rsidP="00EA0EA9">
      <w:pPr>
        <w:jc w:val="both"/>
      </w:pPr>
      <w:r>
        <w:t xml:space="preserve">isplata naknada za rad u povjerenstvima i biračkim odborima za provedbu </w:t>
      </w:r>
      <w:r w:rsidR="007E2105">
        <w:t>lokalnih izbora.</w:t>
      </w:r>
    </w:p>
    <w:p w:rsidR="000E3FE6" w:rsidRDefault="000E3FE6" w:rsidP="000E3FE6">
      <w:pPr>
        <w:pStyle w:val="Heading3"/>
      </w:pPr>
      <w:r>
        <w:t>AOP 267</w:t>
      </w:r>
    </w:p>
    <w:p w:rsidR="000E3FE6" w:rsidRPr="000E3FE6" w:rsidRDefault="000E3FE6" w:rsidP="000E3FE6">
      <w:r>
        <w:t>iz prenesenog viška prihoda- izvor pomoći isplaćena je naknada za štete od elementarnih nepogoda</w:t>
      </w:r>
    </w:p>
    <w:p w:rsidR="00D54F70" w:rsidRDefault="00D54F70" w:rsidP="00D54F70"/>
    <w:p w:rsidR="00D54F70" w:rsidRPr="00046D9C" w:rsidRDefault="00D54F70" w:rsidP="00D54F70">
      <w:pPr>
        <w:pStyle w:val="Heading2"/>
        <w:rPr>
          <w:u w:val="single"/>
        </w:rPr>
      </w:pPr>
      <w:r w:rsidRPr="00046D9C">
        <w:rPr>
          <w:u w:val="single"/>
        </w:rPr>
        <w:t>OBRAZAC P- VRIO</w:t>
      </w:r>
    </w:p>
    <w:p w:rsidR="009239AC" w:rsidRDefault="000E3FE6" w:rsidP="009239AC">
      <w:pPr>
        <w:jc w:val="both"/>
      </w:pPr>
      <w:r>
        <w:t>Općin</w:t>
      </w:r>
      <w:r w:rsidR="009239AC">
        <w:t>a</w:t>
      </w:r>
      <w:r>
        <w:t xml:space="preserve"> Bebrina</w:t>
      </w:r>
      <w:r w:rsidR="009239AC">
        <w:t xml:space="preserve"> je isknjižila udjele u Slavonjatransu d.o.o. po zaključenom stečajnom postupku.</w:t>
      </w:r>
    </w:p>
    <w:p w:rsidR="007E2105" w:rsidRDefault="007E2105" w:rsidP="00D54F70"/>
    <w:p w:rsidR="00D54F70" w:rsidRDefault="00D54F70" w:rsidP="00D54F70">
      <w:pPr>
        <w:pStyle w:val="Heading2"/>
        <w:rPr>
          <w:u w:val="single"/>
        </w:rPr>
      </w:pPr>
      <w:r w:rsidRPr="00046D9C">
        <w:rPr>
          <w:u w:val="single"/>
        </w:rPr>
        <w:t>OBRAZAC BILANCA</w:t>
      </w:r>
    </w:p>
    <w:p w:rsidR="00463716" w:rsidRPr="00463716" w:rsidRDefault="00463716" w:rsidP="00463716">
      <w:r>
        <w:t>Općina Bebrina nema sudskih sporova u tijeku niti ugovornih obveza koji bi u budućim obračunskim razdobljima mogli postati rashod ili prihod. U izvanbilančnim evidencijama su evidentirane dane zadužnice kao osiguranje plaćanja ili urednog ispunjenja ugovornih obveza za provedbu projekata.</w:t>
      </w:r>
    </w:p>
    <w:p w:rsidR="00D54F70" w:rsidRDefault="00D54F70" w:rsidP="00D54F70">
      <w:pPr>
        <w:pStyle w:val="Heading3"/>
      </w:pPr>
      <w:r>
        <w:t xml:space="preserve">AOP </w:t>
      </w:r>
      <w:r w:rsidR="00E11EE4">
        <w:t>00</w:t>
      </w:r>
      <w:r w:rsidR="00D860E6">
        <w:t>2</w:t>
      </w:r>
      <w:r w:rsidR="000A545E">
        <w:t xml:space="preserve"> i 052</w:t>
      </w:r>
    </w:p>
    <w:p w:rsidR="00D54F70" w:rsidRDefault="00E11EE4" w:rsidP="00046D9C">
      <w:pPr>
        <w:jc w:val="both"/>
      </w:pPr>
      <w:r>
        <w:t xml:space="preserve">odnosi se na </w:t>
      </w:r>
      <w:r w:rsidR="000A545E">
        <w:t>prijenos imovine s pripreme na uporabu.</w:t>
      </w:r>
    </w:p>
    <w:p w:rsidR="00E11EE4" w:rsidRDefault="00E11EE4" w:rsidP="00E11EE4">
      <w:pPr>
        <w:pStyle w:val="Heading2"/>
      </w:pPr>
      <w:r>
        <w:lastRenderedPageBreak/>
        <w:t>AOP 1</w:t>
      </w:r>
      <w:r w:rsidR="000A545E">
        <w:t>35</w:t>
      </w:r>
    </w:p>
    <w:p w:rsidR="00E11EE4" w:rsidRDefault="000A545E" w:rsidP="002159D0">
      <w:pPr>
        <w:jc w:val="both"/>
      </w:pPr>
      <w:r>
        <w:t>isknjiženi su udjeli u Slavonjatransu d</w:t>
      </w:r>
      <w:r w:rsidR="00B0581E">
        <w:t>.</w:t>
      </w:r>
      <w:r>
        <w:t>o</w:t>
      </w:r>
      <w:r w:rsidR="00B0581E">
        <w:t>.</w:t>
      </w:r>
      <w:r>
        <w:t>o</w:t>
      </w:r>
      <w:r w:rsidR="00B0581E">
        <w:t>.</w:t>
      </w:r>
      <w:r>
        <w:t xml:space="preserve"> po zaključenom stečajnom postupku</w:t>
      </w:r>
      <w:r w:rsidR="002159D0">
        <w:t>.</w:t>
      </w:r>
    </w:p>
    <w:p w:rsidR="00D54F70" w:rsidRDefault="002159D0" w:rsidP="00D54F70">
      <w:pPr>
        <w:pStyle w:val="Heading3"/>
      </w:pPr>
      <w:r>
        <w:t>AOP 233 i 23</w:t>
      </w:r>
      <w:r w:rsidR="00F4169B">
        <w:t>8</w:t>
      </w:r>
    </w:p>
    <w:p w:rsidR="000A545E" w:rsidRDefault="00153BDB" w:rsidP="00153BDB">
      <w:pPr>
        <w:jc w:val="both"/>
      </w:pPr>
      <w:r>
        <w:t>Izvršena je korekcija manjka prihoda od nefinancijske imovine jer je dio rashoda za nabavu nefinancijske imovine u 201</w:t>
      </w:r>
      <w:r w:rsidR="000A545E">
        <w:t>8</w:t>
      </w:r>
      <w:r>
        <w:t>.g. financiran iz prihoda od pomoći</w:t>
      </w:r>
      <w:r w:rsidR="000A545E">
        <w:t xml:space="preserve">. Osim toga provedena su knjiženja temeljem odluke o raspodjeli rezultata za 2017.g. </w:t>
      </w:r>
    </w:p>
    <w:p w:rsidR="00153BDB" w:rsidRPr="002159D0" w:rsidRDefault="000A545E" w:rsidP="00153BDB">
      <w:pPr>
        <w:jc w:val="both"/>
      </w:pPr>
      <w:r>
        <w:t>Isto tako, u odnosu na prethodnu godinu višak prihoda poslovanja je umanjen za neutrošenih sredstava od programa Javnih radova iz prethodne godine.</w:t>
      </w:r>
      <w:r w:rsidR="00153BDB">
        <w:t xml:space="preserve"> </w:t>
      </w:r>
    </w:p>
    <w:p w:rsidR="00153BDB" w:rsidRDefault="00153BDB" w:rsidP="002159D0">
      <w:pPr>
        <w:jc w:val="both"/>
      </w:pPr>
      <w:r>
        <w:t xml:space="preserve">Nakon obračuna poslovanja </w:t>
      </w:r>
      <w:r w:rsidR="000A545E">
        <w:t>i</w:t>
      </w:r>
      <w:r w:rsidR="000A545E" w:rsidRPr="000A545E">
        <w:t xml:space="preserve"> </w:t>
      </w:r>
      <w:r w:rsidR="000A545E">
        <w:t xml:space="preserve">provedenih knjiženja </w:t>
      </w:r>
      <w:r>
        <w:t>utvrđeni su sljedeći rezultati:</w:t>
      </w:r>
    </w:p>
    <w:p w:rsidR="00153BDB" w:rsidRDefault="00153BDB" w:rsidP="00153BDB">
      <w:pPr>
        <w:pStyle w:val="ListParagraph"/>
        <w:numPr>
          <w:ilvl w:val="0"/>
          <w:numId w:val="1"/>
        </w:numPr>
        <w:jc w:val="both"/>
      </w:pPr>
      <w:r>
        <w:t xml:space="preserve">92211- višak prihoda poslovanja- </w:t>
      </w:r>
      <w:r w:rsidR="000A545E">
        <w:t>4.044.174,83</w:t>
      </w:r>
      <w:r>
        <w:t xml:space="preserve"> kn</w:t>
      </w:r>
    </w:p>
    <w:p w:rsidR="00153BDB" w:rsidRDefault="00153BDB" w:rsidP="00153BDB">
      <w:pPr>
        <w:pStyle w:val="ListParagraph"/>
        <w:numPr>
          <w:ilvl w:val="0"/>
          <w:numId w:val="1"/>
        </w:numPr>
        <w:jc w:val="both"/>
      </w:pPr>
      <w:r>
        <w:t xml:space="preserve">92222- manjak prihoda od nefinancijske imovine- </w:t>
      </w:r>
      <w:r w:rsidR="000A545E">
        <w:t>1.832.072,16</w:t>
      </w:r>
      <w:r>
        <w:t xml:space="preserve"> kn</w:t>
      </w:r>
    </w:p>
    <w:p w:rsidR="004C3D4F" w:rsidRDefault="004C3D4F" w:rsidP="00046D9C">
      <w:pPr>
        <w:jc w:val="both"/>
        <w:rPr>
          <w:b/>
        </w:rPr>
      </w:pPr>
    </w:p>
    <w:p w:rsidR="00046D9C" w:rsidRPr="00046D9C" w:rsidRDefault="00046D9C" w:rsidP="00046D9C">
      <w:pPr>
        <w:pStyle w:val="Heading2"/>
        <w:rPr>
          <w:u w:val="single"/>
        </w:rPr>
      </w:pPr>
      <w:r w:rsidRPr="00046D9C">
        <w:rPr>
          <w:u w:val="single"/>
        </w:rPr>
        <w:t>OBRAZAC Obveze</w:t>
      </w:r>
    </w:p>
    <w:p w:rsidR="00046D9C" w:rsidRDefault="00046D9C" w:rsidP="00046D9C">
      <w:pPr>
        <w:pStyle w:val="Heading3"/>
      </w:pPr>
      <w:r>
        <w:t>AOP 038</w:t>
      </w:r>
    </w:p>
    <w:p w:rsidR="00046D9C" w:rsidRDefault="00046D9C" w:rsidP="00046D9C">
      <w:pPr>
        <w:jc w:val="both"/>
      </w:pPr>
      <w:r>
        <w:t xml:space="preserve">Ukupne obveze iznose </w:t>
      </w:r>
      <w:r w:rsidR="000A545E">
        <w:t>286.284,99</w:t>
      </w:r>
      <w:r>
        <w:t xml:space="preserve"> </w:t>
      </w:r>
      <w:r w:rsidR="00C176DB">
        <w:t xml:space="preserve">kn. </w:t>
      </w:r>
      <w:r w:rsidR="00F4169B">
        <w:t>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116.383,10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89.160,31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2.466,60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 xml:space="preserve">Obveze za </w:t>
            </w:r>
            <w:r w:rsidR="000A545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donacije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5.00</w:t>
            </w:r>
            <w:r w:rsidR="00C176D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0</w:t>
            </w:r>
            <w:r w:rsidR="00F4169B" w:rsidRPr="00F4169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,00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naknade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10.000,00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F416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Obveze za pomoći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2.265,67</w:t>
            </w:r>
          </w:p>
        </w:tc>
      </w:tr>
      <w:tr w:rsidR="00F4169B" w:rsidRPr="00F4169B" w:rsidTr="00D304AC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F4169B" w:rsidP="00C17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</w:pP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Ostale obveze (</w:t>
            </w:r>
            <w:r w:rsidR="00C176D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jamčevni polozi</w:t>
            </w:r>
            <w:r w:rsidRPr="00F4169B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hr-HR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169B" w:rsidRPr="00F4169B" w:rsidRDefault="000A545E" w:rsidP="00F41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58.650,95</w:t>
            </w:r>
          </w:p>
        </w:tc>
      </w:tr>
    </w:tbl>
    <w:p w:rsidR="00F4169B" w:rsidRDefault="00F4169B" w:rsidP="00046D9C">
      <w:pPr>
        <w:jc w:val="both"/>
      </w:pPr>
    </w:p>
    <w:p w:rsidR="000A545E" w:rsidRPr="000A545E" w:rsidRDefault="000A545E" w:rsidP="000A545E">
      <w:pPr>
        <w:pStyle w:val="Heading2"/>
        <w:rPr>
          <w:u w:val="single"/>
        </w:rPr>
      </w:pPr>
      <w:r w:rsidRPr="000A545E">
        <w:rPr>
          <w:u w:val="single"/>
        </w:rPr>
        <w:t>IZVJEŠTAJ O RASHODIMA PREMA FUNKCIJSKOJ KLASIFIKACIJI</w:t>
      </w:r>
    </w:p>
    <w:p w:rsidR="000A545E" w:rsidRPr="00EF4DC9" w:rsidRDefault="000A545E" w:rsidP="000A545E">
      <w:pPr>
        <w:jc w:val="both"/>
      </w:pPr>
    </w:p>
    <w:p w:rsidR="000A545E" w:rsidRPr="00EF4DC9" w:rsidRDefault="000A545E" w:rsidP="000A545E">
      <w:pPr>
        <w:jc w:val="both"/>
      </w:pPr>
      <w:r w:rsidRPr="00EF4DC9">
        <w:t>U Obrascu RAS-funkcijski iskazani su rashodi razreda 3 i 4 prema funkcijama za koje su utrošeni.</w:t>
      </w:r>
      <w:r>
        <w:t xml:space="preserve"> </w:t>
      </w:r>
      <w:r w:rsidRPr="00EF4DC9">
        <w:t xml:space="preserve">Iznosi navedeni u Obrascu RAS-funkcijski odgovaraju ukupno iskazanim rashodima u Obrascu PR-RAS na AOP-u </w:t>
      </w:r>
      <w:r>
        <w:t>148</w:t>
      </w:r>
      <w:r w:rsidRPr="00EF4DC9">
        <w:t xml:space="preserve"> </w:t>
      </w:r>
    </w:p>
    <w:p w:rsidR="00EA0EA9" w:rsidRDefault="00EA0EA9" w:rsidP="00046D9C"/>
    <w:p w:rsidR="00046D9C" w:rsidRDefault="004C3D4F" w:rsidP="00046D9C">
      <w:r>
        <w:t xml:space="preserve">U </w:t>
      </w:r>
      <w:r w:rsidR="00C176DB">
        <w:t>Bebrini</w:t>
      </w:r>
      <w:r>
        <w:t>, 1</w:t>
      </w:r>
      <w:r w:rsidR="00C176DB">
        <w:t>4</w:t>
      </w:r>
      <w:r w:rsidR="00046D9C">
        <w:t xml:space="preserve">. </w:t>
      </w:r>
      <w:r>
        <w:t>veljače</w:t>
      </w:r>
      <w:r w:rsidR="00046D9C">
        <w:t xml:space="preserve"> 201</w:t>
      </w:r>
      <w:r w:rsidR="00B0581E">
        <w:t>9</w:t>
      </w:r>
      <w:r w:rsidR="00046D9C">
        <w:t>.g.</w:t>
      </w:r>
    </w:p>
    <w:p w:rsidR="00EA0EA9" w:rsidRDefault="00046D9C" w:rsidP="00046D9C">
      <w:r w:rsidRPr="00EA0EA9">
        <w:rPr>
          <w:i/>
        </w:rPr>
        <w:t xml:space="preserve">                                                       </w:t>
      </w:r>
    </w:p>
    <w:p w:rsidR="00046D9C" w:rsidRDefault="00046D9C" w:rsidP="00046D9C">
      <w:r>
        <w:tab/>
      </w:r>
      <w:r>
        <w:tab/>
      </w:r>
      <w:r>
        <w:tab/>
      </w:r>
      <w:r>
        <w:tab/>
      </w:r>
      <w:r w:rsidR="00EA0EA9">
        <w:tab/>
      </w:r>
      <w:r w:rsidR="00EA0EA9">
        <w:tab/>
      </w:r>
      <w:r>
        <w:tab/>
      </w:r>
      <w:r w:rsidR="004C3D4F">
        <w:t xml:space="preserve"> </w:t>
      </w:r>
      <w:r w:rsidR="00C176DB">
        <w:t xml:space="preserve">       </w:t>
      </w:r>
      <w:r w:rsidR="004C3D4F">
        <w:t xml:space="preserve">   </w:t>
      </w:r>
      <w:r w:rsidR="00C176DB">
        <w:t>Općinski n</w:t>
      </w:r>
      <w:r w:rsidR="004C3D4F">
        <w:t>ačelnik</w:t>
      </w:r>
      <w:r w:rsidR="00C176DB">
        <w:t>:</w:t>
      </w:r>
    </w:p>
    <w:p w:rsidR="00046D9C" w:rsidRPr="00046D9C" w:rsidRDefault="00046D9C" w:rsidP="00046D9C">
      <w:r>
        <w:tab/>
      </w:r>
      <w:r>
        <w:tab/>
      </w:r>
      <w:r>
        <w:tab/>
      </w:r>
      <w:r>
        <w:tab/>
        <w:t xml:space="preserve">  </w:t>
      </w:r>
      <w:r w:rsidR="00EA0EA9">
        <w:tab/>
        <w:t xml:space="preserve">                       </w:t>
      </w:r>
      <w:r w:rsidR="004C3D4F">
        <w:t xml:space="preserve"> </w:t>
      </w:r>
      <w:r w:rsidR="00C176DB">
        <w:t>Ivan Brzić, mag. ing. silv. univ.spec.</w:t>
      </w:r>
    </w:p>
    <w:sectPr w:rsidR="00046D9C" w:rsidRPr="00046D9C" w:rsidSect="0012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70" w:rsidRDefault="00C76E70" w:rsidP="008F2494">
      <w:pPr>
        <w:spacing w:after="0" w:line="240" w:lineRule="auto"/>
      </w:pPr>
      <w:r>
        <w:separator/>
      </w:r>
    </w:p>
  </w:endnote>
  <w:endnote w:type="continuationSeparator" w:id="0">
    <w:p w:rsidR="00C76E70" w:rsidRDefault="00C76E70" w:rsidP="008F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70" w:rsidRDefault="00C76E70" w:rsidP="008F2494">
      <w:pPr>
        <w:spacing w:after="0" w:line="240" w:lineRule="auto"/>
      </w:pPr>
      <w:r>
        <w:separator/>
      </w:r>
    </w:p>
  </w:footnote>
  <w:footnote w:type="continuationSeparator" w:id="0">
    <w:p w:rsidR="00C76E70" w:rsidRDefault="00C76E70" w:rsidP="008F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DB1"/>
    <w:multiLevelType w:val="hybridMultilevel"/>
    <w:tmpl w:val="62501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46D9C"/>
    <w:rsid w:val="00086029"/>
    <w:rsid w:val="000A545E"/>
    <w:rsid w:val="000E3FE6"/>
    <w:rsid w:val="000F6FC7"/>
    <w:rsid w:val="00100767"/>
    <w:rsid w:val="001220CF"/>
    <w:rsid w:val="00153BDB"/>
    <w:rsid w:val="001A01E6"/>
    <w:rsid w:val="002159D0"/>
    <w:rsid w:val="00223DB0"/>
    <w:rsid w:val="00443F6C"/>
    <w:rsid w:val="00463716"/>
    <w:rsid w:val="004C3D4F"/>
    <w:rsid w:val="00550A76"/>
    <w:rsid w:val="00561594"/>
    <w:rsid w:val="00591A50"/>
    <w:rsid w:val="00612602"/>
    <w:rsid w:val="00744939"/>
    <w:rsid w:val="00764F4B"/>
    <w:rsid w:val="007C5E68"/>
    <w:rsid w:val="007E2105"/>
    <w:rsid w:val="0082560D"/>
    <w:rsid w:val="008C7621"/>
    <w:rsid w:val="008F2494"/>
    <w:rsid w:val="009239AC"/>
    <w:rsid w:val="00951B8D"/>
    <w:rsid w:val="009B05BD"/>
    <w:rsid w:val="00B0581E"/>
    <w:rsid w:val="00B37BAA"/>
    <w:rsid w:val="00C176DB"/>
    <w:rsid w:val="00C76E70"/>
    <w:rsid w:val="00CF4FF6"/>
    <w:rsid w:val="00D304AC"/>
    <w:rsid w:val="00D54F70"/>
    <w:rsid w:val="00D860E6"/>
    <w:rsid w:val="00DA1E2C"/>
    <w:rsid w:val="00E11EE4"/>
    <w:rsid w:val="00EA0EA9"/>
    <w:rsid w:val="00F4169B"/>
    <w:rsid w:val="00F445A4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5BD15-C68C-41B3-81BC-2361119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53B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545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94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8F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94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3CD0-2C16-45D3-ADDD-25D7DBFC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Ivana Penić</cp:lastModifiedBy>
  <cp:revision>2</cp:revision>
  <cp:lastPrinted>2017-01-29T12:23:00Z</cp:lastPrinted>
  <dcterms:created xsi:type="dcterms:W3CDTF">2019-02-18T08:47:00Z</dcterms:created>
  <dcterms:modified xsi:type="dcterms:W3CDTF">2019-02-18T08:47:00Z</dcterms:modified>
</cp:coreProperties>
</file>