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:rsidR="00C44485" w:rsidRDefault="00C44485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:rsidR="00C44485" w:rsidRDefault="00C44485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 w:rsidR="001B5048">
        <w:rPr>
          <w:rFonts w:ascii="Times New Roman" w:hAnsi="Times New Roman" w:cs="Times New Roman"/>
          <w:sz w:val="24"/>
          <w:szCs w:val="24"/>
        </w:rPr>
        <w:t>021-05/19-01/34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 w:rsidR="001B5048">
        <w:rPr>
          <w:rFonts w:ascii="Times New Roman" w:hAnsi="Times New Roman" w:cs="Times New Roman"/>
          <w:sz w:val="24"/>
          <w:szCs w:val="24"/>
        </w:rPr>
        <w:t>2178/02-03-19-1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3" w:name="Datum"/>
      <w:bookmarkEnd w:id="3"/>
      <w:r w:rsidR="001B5048">
        <w:rPr>
          <w:rFonts w:ascii="Times New Roman" w:hAnsi="Times New Roman" w:cs="Times New Roman"/>
          <w:sz w:val="24"/>
          <w:szCs w:val="24"/>
        </w:rPr>
        <w:t>2</w:t>
      </w:r>
      <w:r w:rsidR="00C44485">
        <w:rPr>
          <w:rFonts w:ascii="Times New Roman" w:hAnsi="Times New Roman" w:cs="Times New Roman"/>
          <w:sz w:val="24"/>
          <w:szCs w:val="24"/>
        </w:rPr>
        <w:t>4</w:t>
      </w:r>
      <w:r w:rsidR="001B5048">
        <w:rPr>
          <w:rFonts w:ascii="Times New Roman" w:hAnsi="Times New Roman" w:cs="Times New Roman"/>
          <w:sz w:val="24"/>
          <w:szCs w:val="24"/>
        </w:rPr>
        <w:t>. rujna 2019. godine</w:t>
      </w:r>
    </w:p>
    <w:p w:rsidR="00C44485" w:rsidRDefault="00C44485" w:rsidP="00C444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485" w:rsidRPr="00982BD5" w:rsidRDefault="00C44485" w:rsidP="00C444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BD5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(„Narodne novine“ broj 33/01, 60/01, 129/05, 109/07, 36/09, 125/08, 36/09, 150/11, 144/12, 19/13, 137/15, 123/17), članka 59. i 62. stavka 1. Zakona o komunalnom gospodarstvu („Narodne novine“ broj 68/18 i 110/18) i članka 32. Statuta općine Bebrina („Službeni vjesnik Brodsko-posavske županije“ broj 02/2018), na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2BD5">
        <w:rPr>
          <w:rFonts w:ascii="Times New Roman" w:hAnsi="Times New Roman" w:cs="Times New Roman"/>
          <w:sz w:val="24"/>
          <w:szCs w:val="24"/>
        </w:rPr>
        <w:t xml:space="preserve">. sjednici Općinskog vijeća općine Bebrina, održanoj dana </w:t>
      </w:r>
      <w:r>
        <w:rPr>
          <w:rFonts w:ascii="Times New Roman" w:hAnsi="Times New Roman" w:cs="Times New Roman"/>
          <w:sz w:val="24"/>
          <w:szCs w:val="24"/>
        </w:rPr>
        <w:t xml:space="preserve">24. rujna </w:t>
      </w:r>
      <w:r w:rsidRPr="00982BD5">
        <w:rPr>
          <w:rFonts w:ascii="Times New Roman" w:hAnsi="Times New Roman" w:cs="Times New Roman"/>
          <w:sz w:val="24"/>
          <w:szCs w:val="24"/>
        </w:rPr>
        <w:t>2019. godine donosi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</w:p>
    <w:p w:rsidR="002451C4" w:rsidRDefault="00C44485" w:rsidP="00C44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485">
        <w:rPr>
          <w:rFonts w:ascii="Times New Roman" w:hAnsi="Times New Roman" w:cs="Times New Roman"/>
          <w:b/>
          <w:bCs/>
          <w:sz w:val="24"/>
          <w:szCs w:val="24"/>
        </w:rPr>
        <w:t xml:space="preserve">ODLUKA </w:t>
      </w:r>
    </w:p>
    <w:p w:rsidR="00C44485" w:rsidRPr="00C44485" w:rsidRDefault="00C44485" w:rsidP="00C44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485">
        <w:rPr>
          <w:rFonts w:ascii="Times New Roman" w:hAnsi="Times New Roman" w:cs="Times New Roman"/>
          <w:b/>
          <w:bCs/>
          <w:sz w:val="24"/>
          <w:szCs w:val="24"/>
        </w:rPr>
        <w:t>O  IZMJENI I DOPUNI</w:t>
      </w:r>
      <w:r w:rsidR="002451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4485">
        <w:rPr>
          <w:rFonts w:ascii="Times New Roman" w:hAnsi="Times New Roman" w:cs="Times New Roman"/>
          <w:b/>
          <w:bCs/>
          <w:sz w:val="24"/>
          <w:szCs w:val="24"/>
        </w:rPr>
        <w:t>ODLUKE O KOMUNALNOJ INFRASTRUKTURI OPĆINE BEBRINA I NJEZINOM PRAVNOM STATUSU</w:t>
      </w:r>
    </w:p>
    <w:p w:rsidR="00C44485" w:rsidRDefault="00C44485" w:rsidP="00C444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85" w:rsidRPr="007623D6" w:rsidRDefault="00C44485" w:rsidP="00C44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3D6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C44485" w:rsidRDefault="00C44485" w:rsidP="00C44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Odluci o komunalnoj infrastrukturi općine Bebrina i njezinom pravnom statusu („Službeni vjesnik Brodsko-posavske županije“ broj 17/2019) mijenja se članak 1. i gla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si:</w:t>
      </w:r>
    </w:p>
    <w:p w:rsidR="00C44485" w:rsidRPr="00CC6AE6" w:rsidRDefault="00C44485" w:rsidP="00C44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C6AE6">
        <w:rPr>
          <w:rFonts w:ascii="Times New Roman" w:hAnsi="Times New Roman" w:cs="Times New Roman"/>
          <w:sz w:val="24"/>
          <w:szCs w:val="24"/>
        </w:rPr>
        <w:t>Komunalna infrastruktura navedena u sljedećoj tablici proglašava se javnim dobrom u općoj uporabi: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4485" w:rsidRPr="00CC6AE6" w:rsidTr="000778DC">
        <w:tc>
          <w:tcPr>
            <w:tcW w:w="3020" w:type="dxa"/>
          </w:tcPr>
          <w:p w:rsidR="00C44485" w:rsidRPr="00CC6AE6" w:rsidRDefault="00C44485" w:rsidP="000778D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6">
              <w:rPr>
                <w:rFonts w:ascii="Times New Roman" w:hAnsi="Times New Roman" w:cs="Times New Roman"/>
                <w:sz w:val="24"/>
                <w:szCs w:val="24"/>
              </w:rPr>
              <w:t>Naziv i opis</w:t>
            </w:r>
          </w:p>
        </w:tc>
        <w:tc>
          <w:tcPr>
            <w:tcW w:w="3021" w:type="dxa"/>
          </w:tcPr>
          <w:p w:rsidR="00C44485" w:rsidRPr="00CC6AE6" w:rsidRDefault="00C44485" w:rsidP="000778D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6">
              <w:rPr>
                <w:rFonts w:ascii="Times New Roman" w:hAnsi="Times New Roman" w:cs="Times New Roman"/>
                <w:sz w:val="24"/>
                <w:szCs w:val="24"/>
              </w:rPr>
              <w:t>Katastarska i zemljišnoknjižna oznaka (k.č.br.)</w:t>
            </w:r>
          </w:p>
        </w:tc>
        <w:tc>
          <w:tcPr>
            <w:tcW w:w="3021" w:type="dxa"/>
          </w:tcPr>
          <w:p w:rsidR="00C44485" w:rsidRPr="00CC6AE6" w:rsidRDefault="00C44485" w:rsidP="000778D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6">
              <w:rPr>
                <w:rFonts w:ascii="Times New Roman" w:hAnsi="Times New Roman" w:cs="Times New Roman"/>
                <w:sz w:val="24"/>
                <w:szCs w:val="24"/>
              </w:rPr>
              <w:t>Vrsta komunalne infrastrukture</w:t>
            </w:r>
          </w:p>
        </w:tc>
      </w:tr>
      <w:tr w:rsidR="00C44485" w:rsidRPr="00CC6AE6" w:rsidTr="000778DC">
        <w:tc>
          <w:tcPr>
            <w:tcW w:w="3020" w:type="dxa"/>
          </w:tcPr>
          <w:p w:rsidR="00C44485" w:rsidRPr="00CC6AE6" w:rsidRDefault="00C44485" w:rsidP="000778D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6">
              <w:rPr>
                <w:rFonts w:ascii="Times New Roman" w:hAnsi="Times New Roman" w:cs="Times New Roman"/>
                <w:sz w:val="24"/>
                <w:szCs w:val="24"/>
              </w:rPr>
              <w:t xml:space="preserve">Sportski i rekreacijski prostor – Nogometno igralište </w:t>
            </w:r>
          </w:p>
        </w:tc>
        <w:tc>
          <w:tcPr>
            <w:tcW w:w="3021" w:type="dxa"/>
          </w:tcPr>
          <w:p w:rsidR="00C44485" w:rsidRPr="00CC6AE6" w:rsidRDefault="00C44485" w:rsidP="000778D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6">
              <w:rPr>
                <w:rFonts w:ascii="Times New Roman" w:hAnsi="Times New Roman" w:cs="Times New Roman"/>
                <w:sz w:val="24"/>
                <w:szCs w:val="24"/>
              </w:rPr>
              <w:t>Katastarska čestica broj 1203 u katastarskoj općini Bebrina</w:t>
            </w:r>
          </w:p>
        </w:tc>
        <w:tc>
          <w:tcPr>
            <w:tcW w:w="3021" w:type="dxa"/>
          </w:tcPr>
          <w:p w:rsidR="00C44485" w:rsidRPr="00CC6AE6" w:rsidRDefault="00C44485" w:rsidP="000778D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6">
              <w:rPr>
                <w:rFonts w:ascii="Times New Roman" w:hAnsi="Times New Roman" w:cs="Times New Roman"/>
                <w:sz w:val="24"/>
                <w:szCs w:val="24"/>
              </w:rPr>
              <w:t>Javne zelene površine</w:t>
            </w:r>
          </w:p>
        </w:tc>
      </w:tr>
      <w:tr w:rsidR="00C44485" w:rsidRPr="00CC6AE6" w:rsidTr="000778DC">
        <w:tc>
          <w:tcPr>
            <w:tcW w:w="3020" w:type="dxa"/>
          </w:tcPr>
          <w:p w:rsidR="00C44485" w:rsidRPr="00CC6AE6" w:rsidRDefault="00C44485" w:rsidP="000778D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6">
              <w:rPr>
                <w:rFonts w:ascii="Times New Roman" w:hAnsi="Times New Roman" w:cs="Times New Roman"/>
                <w:sz w:val="24"/>
                <w:szCs w:val="24"/>
              </w:rPr>
              <w:t>Sportski i rekreacijski prostor – Nogometno igralište</w:t>
            </w:r>
          </w:p>
        </w:tc>
        <w:tc>
          <w:tcPr>
            <w:tcW w:w="3021" w:type="dxa"/>
          </w:tcPr>
          <w:p w:rsidR="00C44485" w:rsidRPr="00CC6AE6" w:rsidRDefault="00C44485" w:rsidP="000778D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6">
              <w:rPr>
                <w:rFonts w:ascii="Times New Roman" w:hAnsi="Times New Roman" w:cs="Times New Roman"/>
                <w:sz w:val="24"/>
                <w:szCs w:val="24"/>
              </w:rPr>
              <w:t>Katastarska čestica broj 1210 u katastarskoj općini Bebrina</w:t>
            </w:r>
          </w:p>
        </w:tc>
        <w:tc>
          <w:tcPr>
            <w:tcW w:w="3021" w:type="dxa"/>
          </w:tcPr>
          <w:p w:rsidR="00C44485" w:rsidRPr="00CC6AE6" w:rsidRDefault="00C44485" w:rsidP="000778D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6">
              <w:rPr>
                <w:rFonts w:ascii="Times New Roman" w:hAnsi="Times New Roman" w:cs="Times New Roman"/>
                <w:sz w:val="24"/>
                <w:szCs w:val="24"/>
              </w:rPr>
              <w:t>Javne zelene površine</w:t>
            </w:r>
          </w:p>
        </w:tc>
      </w:tr>
      <w:tr w:rsidR="00C44485" w:rsidRPr="00CC6AE6" w:rsidTr="000778DC">
        <w:tc>
          <w:tcPr>
            <w:tcW w:w="3020" w:type="dxa"/>
          </w:tcPr>
          <w:p w:rsidR="00C44485" w:rsidRPr="00CC6AE6" w:rsidRDefault="00C44485" w:rsidP="000778D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E6">
              <w:rPr>
                <w:rFonts w:ascii="Times New Roman" w:hAnsi="Times New Roman" w:cs="Times New Roman"/>
                <w:sz w:val="24"/>
                <w:szCs w:val="24"/>
              </w:rPr>
              <w:t>Sportski i rekreacijski prostor – Nogometno igralište</w:t>
            </w:r>
          </w:p>
        </w:tc>
        <w:tc>
          <w:tcPr>
            <w:tcW w:w="3021" w:type="dxa"/>
          </w:tcPr>
          <w:p w:rsidR="00C44485" w:rsidRPr="00CC6AE6" w:rsidRDefault="00C44485" w:rsidP="000778D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Katastarska čestica broj 1136/3 u katastarskoj općini Bebrina</w:t>
            </w:r>
          </w:p>
        </w:tc>
        <w:tc>
          <w:tcPr>
            <w:tcW w:w="3021" w:type="dxa"/>
          </w:tcPr>
          <w:p w:rsidR="00C44485" w:rsidRPr="00CC6AE6" w:rsidRDefault="00C44485" w:rsidP="000778D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Javne zelene površine</w:t>
            </w:r>
          </w:p>
        </w:tc>
      </w:tr>
    </w:tbl>
    <w:p w:rsidR="00C44485" w:rsidRDefault="00C44485" w:rsidP="00C4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485" w:rsidRPr="007623D6" w:rsidRDefault="00C44485" w:rsidP="00C44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3D6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C44485" w:rsidRDefault="00C44485" w:rsidP="00C44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ostalim djelovima Odluka </w:t>
      </w:r>
      <w:r w:rsidRPr="00281C65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komunalnoj infrastrukturi općine Bebrina i njezinom pravnom statusu </w:t>
      </w:r>
      <w:r w:rsidRPr="00281C65">
        <w:rPr>
          <w:rFonts w:ascii="Times New Roman" w:hAnsi="Times New Roman" w:cs="Times New Roman"/>
          <w:sz w:val="24"/>
          <w:szCs w:val="24"/>
        </w:rPr>
        <w:t xml:space="preserve"> („Službeni vjesnik Brodsko-posavske županije“ broj 17/2019)</w:t>
      </w:r>
      <w:r>
        <w:rPr>
          <w:rFonts w:ascii="Times New Roman" w:hAnsi="Times New Roman" w:cs="Times New Roman"/>
          <w:sz w:val="24"/>
          <w:szCs w:val="24"/>
        </w:rPr>
        <w:t xml:space="preserve"> ostaje nepromijenjena.</w:t>
      </w:r>
    </w:p>
    <w:p w:rsidR="00C44485" w:rsidRDefault="00C44485" w:rsidP="00C4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485" w:rsidRPr="007623D6" w:rsidRDefault="00C44485" w:rsidP="00C44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23D6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C44485" w:rsidRDefault="00C44485" w:rsidP="00C444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objave u Službenom vjesniku Brodsko-posavske županije.</w:t>
      </w:r>
    </w:p>
    <w:p w:rsidR="00C44485" w:rsidRDefault="00C44485" w:rsidP="00C4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485" w:rsidRDefault="00C44485" w:rsidP="00C444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:rsidR="00C44485" w:rsidRDefault="00C44485" w:rsidP="00C444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85" w:rsidRDefault="00C44485" w:rsidP="00C444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C44485" w:rsidRDefault="00C44485" w:rsidP="00C444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:rsidR="00C44485" w:rsidRDefault="00C44485" w:rsidP="00C444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85" w:rsidRDefault="00C44485" w:rsidP="00C444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485" w:rsidRPr="003A6588" w:rsidRDefault="00C44485" w:rsidP="00C444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588"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:rsidR="00C44485" w:rsidRPr="003A6588" w:rsidRDefault="00C44485" w:rsidP="00C444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588">
        <w:rPr>
          <w:rFonts w:ascii="Times New Roman" w:hAnsi="Times New Roman" w:cs="Times New Roman"/>
          <w:sz w:val="24"/>
          <w:szCs w:val="24"/>
        </w:rPr>
        <w:t>Službeni vjesnik općine Brodsko-posavske županije</w:t>
      </w:r>
    </w:p>
    <w:p w:rsidR="00C44485" w:rsidRDefault="00C44485" w:rsidP="00C444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Državna geodetska uprava, Područni ured Slavonski Brod</w:t>
      </w:r>
    </w:p>
    <w:p w:rsidR="00C44485" w:rsidRPr="003A6588" w:rsidRDefault="00C44485" w:rsidP="00C4448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588">
        <w:rPr>
          <w:rFonts w:ascii="Times New Roman" w:hAnsi="Times New Roman" w:cs="Times New Roman"/>
          <w:sz w:val="24"/>
          <w:szCs w:val="24"/>
        </w:rPr>
        <w:t>Pismohrana.</w:t>
      </w:r>
    </w:p>
    <w:p w:rsidR="00C44485" w:rsidRPr="00281C65" w:rsidRDefault="00C44485" w:rsidP="00C44485">
      <w:pPr>
        <w:rPr>
          <w:rFonts w:ascii="Times New Roman" w:hAnsi="Times New Roman" w:cs="Times New Roman"/>
          <w:sz w:val="24"/>
          <w:szCs w:val="24"/>
        </w:rPr>
      </w:pPr>
    </w:p>
    <w:p w:rsidR="008D44E6" w:rsidRPr="005C2934" w:rsidRDefault="008D44E6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8D44E6" w:rsidRPr="005C2934" w:rsidRDefault="008D44E6" w:rsidP="008D44E6">
      <w:pPr>
        <w:rPr>
          <w:rFonts w:ascii="Times New Roman" w:hAnsi="Times New Roman" w:cs="Times New Roman"/>
          <w:b/>
          <w:sz w:val="24"/>
          <w:szCs w:val="24"/>
        </w:rPr>
      </w:pPr>
      <w:bookmarkStart w:id="5" w:name="Sadržaj"/>
      <w:bookmarkEnd w:id="5"/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AB9" w:rsidRDefault="002C6AB9" w:rsidP="008D44E6">
      <w:pPr>
        <w:spacing w:after="0" w:line="240" w:lineRule="auto"/>
      </w:pPr>
      <w:r>
        <w:separator/>
      </w:r>
    </w:p>
  </w:endnote>
  <w:endnote w:type="continuationSeparator" w:id="0">
    <w:p w:rsidR="002C6AB9" w:rsidRDefault="002C6AB9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AB9" w:rsidRDefault="002C6AB9" w:rsidP="008D44E6">
      <w:pPr>
        <w:spacing w:after="0" w:line="240" w:lineRule="auto"/>
      </w:pPr>
      <w:r>
        <w:separator/>
      </w:r>
    </w:p>
  </w:footnote>
  <w:footnote w:type="continuationSeparator" w:id="0">
    <w:p w:rsidR="002C6AB9" w:rsidRDefault="002C6AB9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10CD"/>
    <w:multiLevelType w:val="hybridMultilevel"/>
    <w:tmpl w:val="6FE4F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022D1"/>
    <w:rsid w:val="00116744"/>
    <w:rsid w:val="00154C32"/>
    <w:rsid w:val="001B10EC"/>
    <w:rsid w:val="001B5048"/>
    <w:rsid w:val="00212B01"/>
    <w:rsid w:val="002450BA"/>
    <w:rsid w:val="002451C4"/>
    <w:rsid w:val="0027476C"/>
    <w:rsid w:val="002C6AB9"/>
    <w:rsid w:val="002D3BC6"/>
    <w:rsid w:val="003F0AC4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E3315"/>
    <w:rsid w:val="00C44485"/>
    <w:rsid w:val="00F5088E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B5A85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TableGrid">
    <w:name w:val="Table Grid"/>
    <w:basedOn w:val="TableNormal"/>
    <w:uiPriority w:val="39"/>
    <w:rsid w:val="00C44485"/>
    <w:pPr>
      <w:spacing w:after="0" w:line="240" w:lineRule="auto"/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2019-09-25T06:46:00Z</dcterms:created>
  <dcterms:modified xsi:type="dcterms:W3CDTF">2019-09-25T11:28:00Z</dcterms:modified>
</cp:coreProperties>
</file>