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1AAAFA73" w14:textId="047BF225" w:rsidR="00654CBC" w:rsidRDefault="00654CBC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1180F105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1AAAFA73" w14:textId="047BF225" w:rsidR="00654CBC" w:rsidRDefault="00654CBC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1180F105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095CCACA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89698F">
        <w:rPr>
          <w:rFonts w:ascii="Times New Roman" w:hAnsi="Times New Roman" w:cs="Times New Roman"/>
          <w:sz w:val="24"/>
          <w:szCs w:val="24"/>
        </w:rPr>
        <w:t>021-05/19-01/65</w:t>
      </w:r>
    </w:p>
    <w:p w14:paraId="021C2E2D" w14:textId="3A808C60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654CBC">
        <w:rPr>
          <w:rFonts w:ascii="Times New Roman" w:hAnsi="Times New Roman" w:cs="Times New Roman"/>
          <w:sz w:val="24"/>
          <w:szCs w:val="24"/>
        </w:rPr>
        <w:t>2178/02-03</w:t>
      </w:r>
      <w:r w:rsidR="0089698F">
        <w:rPr>
          <w:rFonts w:ascii="Times New Roman" w:hAnsi="Times New Roman" w:cs="Times New Roman"/>
          <w:sz w:val="24"/>
          <w:szCs w:val="24"/>
        </w:rPr>
        <w:t>-19-1</w:t>
      </w:r>
    </w:p>
    <w:p w14:paraId="0E2423A1" w14:textId="1FE12E08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654CBC">
        <w:rPr>
          <w:rFonts w:ascii="Times New Roman" w:hAnsi="Times New Roman" w:cs="Times New Roman"/>
          <w:sz w:val="24"/>
          <w:szCs w:val="24"/>
        </w:rPr>
        <w:t>17</w:t>
      </w:r>
      <w:r w:rsidR="0089698F">
        <w:rPr>
          <w:rFonts w:ascii="Times New Roman" w:hAnsi="Times New Roman" w:cs="Times New Roman"/>
          <w:sz w:val="24"/>
          <w:szCs w:val="24"/>
        </w:rPr>
        <w:t>. prosinca 2019. godine</w:t>
      </w:r>
    </w:p>
    <w:p w14:paraId="1B77A292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64599713" w14:textId="03F1BFE0" w:rsidR="00654CBC" w:rsidRPr="00654CBC" w:rsidRDefault="00654CBC" w:rsidP="00654C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654CBC">
        <w:rPr>
          <w:rFonts w:ascii="Times New Roman" w:eastAsia="Calibri" w:hAnsi="Times New Roman" w:cs="Times New Roman"/>
          <w:noProof/>
          <w:sz w:val="24"/>
          <w:szCs w:val="24"/>
        </w:rPr>
        <w:t xml:space="preserve">Temeljem članka 35. Zakona o lokalnoj i područnoj (regionalnoj) samoupravi („Narodne novine“ broj 33/01, 60/01, 129/05, 109/07, 36/09, 125/08, 36/09, 150/11, 144/12, 19/13, 137/15, 123/17), članka 59. i 62. stavka 1. Zakona o komunalnom gospodarstvu („Narodne novine“ broj 68/18 i 110/18) i članka 32. Statuta općine Bebrina („Službeni vjesnik Brodsko-posavske županije“ broj 02/2018, 18/2019 i 24/2019 i „Glasnika općine Bebrina“ broj 01/2019), na 25. sjednici Općinskog vijeća općine Bebrina, održanoj dana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17. prosinca</w:t>
      </w:r>
      <w:r w:rsidRPr="00654CBC">
        <w:rPr>
          <w:rFonts w:ascii="Times New Roman" w:eastAsia="Calibri" w:hAnsi="Times New Roman" w:cs="Times New Roman"/>
          <w:noProof/>
          <w:sz w:val="24"/>
          <w:szCs w:val="24"/>
        </w:rPr>
        <w:t xml:space="preserve"> 2019. godine donosi se </w:t>
      </w:r>
    </w:p>
    <w:p w14:paraId="5C0596BB" w14:textId="77777777" w:rsidR="00654CBC" w:rsidRPr="00654CBC" w:rsidRDefault="00654CBC" w:rsidP="00654CB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5D74742D" w14:textId="77777777" w:rsidR="00654CBC" w:rsidRPr="00654CBC" w:rsidRDefault="00654CBC" w:rsidP="00654C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654CBC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ODLUKA</w:t>
      </w:r>
    </w:p>
    <w:p w14:paraId="5799BFEF" w14:textId="77777777" w:rsidR="00654CBC" w:rsidRPr="00654CBC" w:rsidRDefault="00654CBC" w:rsidP="00654C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654CBC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O KOMUNALNOJ INFRASTRUKTURI OPĆINE BEBRINA I NJEZINOM PRAVNOM STATUSU</w:t>
      </w:r>
    </w:p>
    <w:p w14:paraId="406508A5" w14:textId="77777777" w:rsidR="00654CBC" w:rsidRPr="00654CBC" w:rsidRDefault="00654CBC" w:rsidP="00654C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7F096D17" w14:textId="77777777" w:rsidR="00654CBC" w:rsidRPr="00654CBC" w:rsidRDefault="00654CBC" w:rsidP="00654C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654CBC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Članak 1.</w:t>
      </w:r>
    </w:p>
    <w:p w14:paraId="27AB12AE" w14:textId="77777777" w:rsidR="00654CBC" w:rsidRPr="00654CBC" w:rsidRDefault="00654CBC" w:rsidP="00654C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68F8527C" w14:textId="77777777" w:rsidR="00654CBC" w:rsidRPr="00654CBC" w:rsidRDefault="00654CBC" w:rsidP="00654CB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654CBC">
        <w:rPr>
          <w:rFonts w:ascii="Times New Roman" w:eastAsia="Calibri" w:hAnsi="Times New Roman" w:cs="Times New Roman"/>
          <w:noProof/>
          <w:sz w:val="24"/>
          <w:szCs w:val="24"/>
        </w:rPr>
        <w:tab/>
        <w:t>Komunalna infrastruktura navedena u sljedećoj tablici proglašava se javnim dobrom u općoj uporabi:</w:t>
      </w:r>
    </w:p>
    <w:p w14:paraId="19813E82" w14:textId="77777777" w:rsidR="00654CBC" w:rsidRPr="00654CBC" w:rsidRDefault="00654CBC" w:rsidP="00654CB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54CBC" w:rsidRPr="00654CBC" w14:paraId="37B62DC6" w14:textId="77777777" w:rsidTr="005204FB">
        <w:tc>
          <w:tcPr>
            <w:tcW w:w="3020" w:type="dxa"/>
          </w:tcPr>
          <w:p w14:paraId="0E47C471" w14:textId="77777777" w:rsidR="00654CBC" w:rsidRPr="00654CBC" w:rsidRDefault="00654CBC" w:rsidP="00654CBC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54CB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Naziv i opis</w:t>
            </w:r>
          </w:p>
        </w:tc>
        <w:tc>
          <w:tcPr>
            <w:tcW w:w="3021" w:type="dxa"/>
          </w:tcPr>
          <w:p w14:paraId="7247D3E7" w14:textId="77777777" w:rsidR="00654CBC" w:rsidRPr="00654CBC" w:rsidRDefault="00654CBC" w:rsidP="00654CBC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54CB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Katastarska i zemljišnoknjižna oznaka (k.č.br.)</w:t>
            </w:r>
          </w:p>
        </w:tc>
        <w:tc>
          <w:tcPr>
            <w:tcW w:w="3021" w:type="dxa"/>
          </w:tcPr>
          <w:p w14:paraId="48992F3E" w14:textId="77777777" w:rsidR="00654CBC" w:rsidRPr="00654CBC" w:rsidRDefault="00654CBC" w:rsidP="00654CBC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54CB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Vrsta komunalne infrastrukture</w:t>
            </w:r>
          </w:p>
        </w:tc>
      </w:tr>
      <w:tr w:rsidR="00654CBC" w:rsidRPr="00654CBC" w14:paraId="6E123D64" w14:textId="77777777" w:rsidTr="005204FB">
        <w:tc>
          <w:tcPr>
            <w:tcW w:w="3020" w:type="dxa"/>
          </w:tcPr>
          <w:p w14:paraId="6306CD02" w14:textId="77777777" w:rsidR="00654CBC" w:rsidRPr="00654CBC" w:rsidRDefault="00654CBC" w:rsidP="00654CBC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54CB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Sportski i rekreacijski prostor – Nogometno igralište</w:t>
            </w:r>
          </w:p>
        </w:tc>
        <w:tc>
          <w:tcPr>
            <w:tcW w:w="3021" w:type="dxa"/>
          </w:tcPr>
          <w:p w14:paraId="16F3BBE4" w14:textId="77777777" w:rsidR="00654CBC" w:rsidRPr="00654CBC" w:rsidRDefault="00654CBC" w:rsidP="00654CBC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54CB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Katastarska čestica 569 u katastarskoj općini Banovci</w:t>
            </w:r>
          </w:p>
        </w:tc>
        <w:tc>
          <w:tcPr>
            <w:tcW w:w="3021" w:type="dxa"/>
          </w:tcPr>
          <w:p w14:paraId="1F7BDE77" w14:textId="77777777" w:rsidR="00654CBC" w:rsidRPr="00654CBC" w:rsidRDefault="00654CBC" w:rsidP="00654CBC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54CB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Javne zelene površine</w:t>
            </w:r>
          </w:p>
        </w:tc>
      </w:tr>
      <w:tr w:rsidR="00654CBC" w:rsidRPr="00654CBC" w14:paraId="66C8FBB8" w14:textId="77777777" w:rsidTr="005204FB">
        <w:tc>
          <w:tcPr>
            <w:tcW w:w="3020" w:type="dxa"/>
          </w:tcPr>
          <w:p w14:paraId="4CCA0E14" w14:textId="77777777" w:rsidR="00654CBC" w:rsidRPr="00654CBC" w:rsidRDefault="00654CBC" w:rsidP="00654CBC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54CB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Park </w:t>
            </w:r>
          </w:p>
        </w:tc>
        <w:tc>
          <w:tcPr>
            <w:tcW w:w="3021" w:type="dxa"/>
          </w:tcPr>
          <w:p w14:paraId="7E8AECB4" w14:textId="77777777" w:rsidR="00654CBC" w:rsidRPr="00654CBC" w:rsidRDefault="00654CBC" w:rsidP="00654CBC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54CB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Katastarska čestica 35/1 i 35/15 u katastarskoj općini Banovci</w:t>
            </w:r>
          </w:p>
        </w:tc>
        <w:tc>
          <w:tcPr>
            <w:tcW w:w="3021" w:type="dxa"/>
          </w:tcPr>
          <w:p w14:paraId="32A7B49F" w14:textId="77777777" w:rsidR="00654CBC" w:rsidRPr="00654CBC" w:rsidRDefault="00654CBC" w:rsidP="00654CBC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54CBC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Javne zelene površine</w:t>
            </w:r>
          </w:p>
        </w:tc>
      </w:tr>
    </w:tbl>
    <w:p w14:paraId="476DB861" w14:textId="77777777" w:rsidR="00654CBC" w:rsidRPr="00654CBC" w:rsidRDefault="00654CBC" w:rsidP="00654CB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574748B7" w14:textId="77777777" w:rsidR="00654CBC" w:rsidRPr="00654CBC" w:rsidRDefault="00654CBC" w:rsidP="00654CB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64BD6866" w14:textId="77777777" w:rsidR="00654CBC" w:rsidRPr="00654CBC" w:rsidRDefault="00654CBC" w:rsidP="00654CB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29475280" w14:textId="77777777" w:rsidR="00654CBC" w:rsidRDefault="00654CBC" w:rsidP="00654C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7525A8E5" w14:textId="77777777" w:rsidR="00654CBC" w:rsidRDefault="00654CBC" w:rsidP="00654C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515AFBAD" w14:textId="3034D03E" w:rsidR="00654CBC" w:rsidRPr="00654CBC" w:rsidRDefault="00654CBC" w:rsidP="00654C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654CBC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lastRenderedPageBreak/>
        <w:t>Članak 2.</w:t>
      </w:r>
    </w:p>
    <w:p w14:paraId="2A7607E5" w14:textId="77777777" w:rsidR="00654CBC" w:rsidRPr="00654CBC" w:rsidRDefault="00654CBC" w:rsidP="00654C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0D19B330" w14:textId="77777777" w:rsidR="00654CBC" w:rsidRPr="00654CBC" w:rsidRDefault="00654CBC" w:rsidP="00654C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654CBC">
        <w:rPr>
          <w:rFonts w:ascii="Times New Roman" w:eastAsia="Calibri" w:hAnsi="Times New Roman" w:cs="Times New Roman"/>
          <w:noProof/>
          <w:sz w:val="24"/>
          <w:szCs w:val="24"/>
        </w:rPr>
        <w:t xml:space="preserve">Komunalna infrastruktura navedena u članku 1. ove Odluke upisati će se kao javno dobro u općoj uporabi u zemljišne knjige pri nadležnom sudu u Slavonskom Brodu. </w:t>
      </w:r>
    </w:p>
    <w:p w14:paraId="2DFBE77E" w14:textId="77777777" w:rsidR="00654CBC" w:rsidRPr="00654CBC" w:rsidRDefault="00654CBC" w:rsidP="00654CB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654CBC">
        <w:rPr>
          <w:rFonts w:ascii="Times New Roman" w:eastAsia="Calibri" w:hAnsi="Times New Roman" w:cs="Times New Roman"/>
          <w:noProof/>
          <w:sz w:val="24"/>
          <w:szCs w:val="24"/>
        </w:rPr>
        <w:t>Daje se nalog nadležnom sudu u Slavonskom Brodu za upis komunalne infrastrukutre iz članka 1. ove Odluke u zemljišne knjige kao javno dobro u općoj uporabi.</w:t>
      </w:r>
    </w:p>
    <w:p w14:paraId="33ECA950" w14:textId="77777777" w:rsidR="00654CBC" w:rsidRPr="00654CBC" w:rsidRDefault="00654CBC" w:rsidP="00654CB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1928220E" w14:textId="77777777" w:rsidR="00654CBC" w:rsidRPr="00654CBC" w:rsidRDefault="00654CBC" w:rsidP="00654C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654CBC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Članak 3.</w:t>
      </w:r>
    </w:p>
    <w:p w14:paraId="33AF2B35" w14:textId="77777777" w:rsidR="00654CBC" w:rsidRPr="00654CBC" w:rsidRDefault="00654CBC" w:rsidP="00654CB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62196BF7" w14:textId="77777777" w:rsidR="00654CBC" w:rsidRPr="00654CBC" w:rsidRDefault="00654CBC" w:rsidP="00654CB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654CBC">
        <w:rPr>
          <w:rFonts w:ascii="Times New Roman" w:eastAsia="Calibri" w:hAnsi="Times New Roman" w:cs="Times New Roman"/>
          <w:noProof/>
          <w:sz w:val="24"/>
          <w:szCs w:val="24"/>
        </w:rPr>
        <w:tab/>
        <w:t>Ova Odluka stupa na snagu osmog dana od dana objave u „Glasniku Općine Bebrina“.</w:t>
      </w:r>
    </w:p>
    <w:p w14:paraId="044FC929" w14:textId="77777777" w:rsidR="00654CBC" w:rsidRPr="00654CBC" w:rsidRDefault="00654CBC" w:rsidP="00654CB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03E4E8FD" w14:textId="77777777" w:rsidR="00654CBC" w:rsidRPr="00654CBC" w:rsidRDefault="00654CBC" w:rsidP="00654CB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7FCAE322" w14:textId="77777777" w:rsidR="00654CBC" w:rsidRPr="00654CBC" w:rsidRDefault="00654CBC" w:rsidP="00654CBC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654CBC">
        <w:rPr>
          <w:rFonts w:ascii="Times New Roman" w:eastAsia="Calibri" w:hAnsi="Times New Roman" w:cs="Times New Roman"/>
          <w:noProof/>
          <w:sz w:val="24"/>
          <w:szCs w:val="24"/>
        </w:rPr>
        <w:t>OPĆINSKO VIJEĆE OPĆINE BEBRINA</w:t>
      </w:r>
    </w:p>
    <w:p w14:paraId="25789C85" w14:textId="77777777" w:rsidR="00654CBC" w:rsidRPr="00654CBC" w:rsidRDefault="00654CBC" w:rsidP="00654CBC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1F1955E3" w14:textId="77777777" w:rsidR="00654CBC" w:rsidRPr="00654CBC" w:rsidRDefault="00654CBC" w:rsidP="00654CBC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2A00A874" w14:textId="77777777" w:rsidR="00654CBC" w:rsidRPr="00654CBC" w:rsidRDefault="00654CBC" w:rsidP="00654CBC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654CBC">
        <w:rPr>
          <w:rFonts w:ascii="Times New Roman" w:eastAsia="Calibri" w:hAnsi="Times New Roman" w:cs="Times New Roman"/>
          <w:noProof/>
          <w:sz w:val="24"/>
          <w:szCs w:val="24"/>
        </w:rPr>
        <w:t xml:space="preserve">Predsjednik Općinskog vijeća </w:t>
      </w:r>
    </w:p>
    <w:p w14:paraId="764B2C73" w14:textId="77777777" w:rsidR="00654CBC" w:rsidRPr="00654CBC" w:rsidRDefault="00654CBC" w:rsidP="00654CBC">
      <w:pPr>
        <w:spacing w:after="0" w:line="240" w:lineRule="auto"/>
        <w:ind w:left="4956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654CBC">
        <w:rPr>
          <w:rFonts w:ascii="Times New Roman" w:eastAsia="Calibri" w:hAnsi="Times New Roman" w:cs="Times New Roman"/>
          <w:noProof/>
          <w:sz w:val="24"/>
          <w:szCs w:val="24"/>
        </w:rPr>
        <w:t>Mijo Belegić, ing.</w:t>
      </w:r>
    </w:p>
    <w:p w14:paraId="3CF52E77" w14:textId="77777777" w:rsidR="00654CBC" w:rsidRPr="00654CBC" w:rsidRDefault="00654CBC" w:rsidP="00654CB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25045A48" w14:textId="77777777" w:rsidR="00654CBC" w:rsidRPr="00654CBC" w:rsidRDefault="00654CBC" w:rsidP="00654CB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330847D6" w14:textId="77777777" w:rsidR="00654CBC" w:rsidRPr="00654CBC" w:rsidRDefault="00654CBC" w:rsidP="00654CB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2EEB0CC" w14:textId="77777777" w:rsidR="008D44E6" w:rsidRPr="00AC2EB9" w:rsidRDefault="00AC2EB9" w:rsidP="008D44E6">
      <w:pPr>
        <w:rPr>
          <w:rFonts w:ascii="Times New Roman" w:hAnsi="Times New Roman" w:cs="Times New Roman"/>
          <w:sz w:val="24"/>
          <w:szCs w:val="24"/>
        </w:rPr>
      </w:pPr>
      <w:r w:rsidRPr="00AC2EB9">
        <w:rPr>
          <w:rFonts w:ascii="Times New Roman" w:hAnsi="Times New Roman" w:cs="Times New Roman"/>
          <w:sz w:val="24"/>
          <w:szCs w:val="24"/>
        </w:rPr>
        <w:t>DOSTAVITI</w:t>
      </w:r>
    </w:p>
    <w:p w14:paraId="50F73343" w14:textId="77777777" w:rsidR="00654CBC" w:rsidRPr="003A6588" w:rsidRDefault="00654CBC" w:rsidP="00654CB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588">
        <w:rPr>
          <w:rFonts w:ascii="Times New Roman" w:hAnsi="Times New Roman" w:cs="Times New Roman"/>
          <w:sz w:val="24"/>
          <w:szCs w:val="24"/>
        </w:rPr>
        <w:t>Jedinstveni upravni odjel, sjednice općinskog vijeća</w:t>
      </w:r>
    </w:p>
    <w:p w14:paraId="0EE237FA" w14:textId="42DD8346" w:rsidR="00654CBC" w:rsidRDefault="00654CBC" w:rsidP="00654CB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78900EA8" w14:textId="6A02F79D" w:rsidR="00654CBC" w:rsidRDefault="00654CBC" w:rsidP="00654CB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Državna geodetska uprava, Područni ured Slavonski Brod</w:t>
      </w:r>
    </w:p>
    <w:p w14:paraId="498F2C4E" w14:textId="77777777" w:rsidR="00654CBC" w:rsidRPr="003A6588" w:rsidRDefault="00654CBC" w:rsidP="00654CB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6588">
        <w:rPr>
          <w:rFonts w:ascii="Times New Roman" w:hAnsi="Times New Roman" w:cs="Times New Roman"/>
          <w:sz w:val="24"/>
          <w:szCs w:val="24"/>
        </w:rPr>
        <w:t>Pismohrana.</w:t>
      </w:r>
    </w:p>
    <w:p w14:paraId="4A01726D" w14:textId="20E05A44" w:rsidR="00AC2EB9" w:rsidRPr="00AC2EB9" w:rsidRDefault="00AC2EB9" w:rsidP="00654CB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AC2EB9" w:rsidRPr="00AC2EB9" w:rsidSect="00654CBC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A068C" w14:textId="77777777" w:rsidR="000759E3" w:rsidRDefault="000759E3" w:rsidP="008D44E6">
      <w:pPr>
        <w:spacing w:after="0" w:line="240" w:lineRule="auto"/>
      </w:pPr>
      <w:r>
        <w:separator/>
      </w:r>
    </w:p>
  </w:endnote>
  <w:endnote w:type="continuationSeparator" w:id="0">
    <w:p w14:paraId="6CEF1F6B" w14:textId="77777777" w:rsidR="000759E3" w:rsidRDefault="000759E3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026FC" w14:textId="77777777" w:rsidR="000759E3" w:rsidRDefault="000759E3" w:rsidP="008D44E6">
      <w:pPr>
        <w:spacing w:after="0" w:line="240" w:lineRule="auto"/>
      </w:pPr>
      <w:r>
        <w:separator/>
      </w:r>
    </w:p>
  </w:footnote>
  <w:footnote w:type="continuationSeparator" w:id="0">
    <w:p w14:paraId="7909092A" w14:textId="77777777" w:rsidR="000759E3" w:rsidRDefault="000759E3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410CD"/>
    <w:multiLevelType w:val="hybridMultilevel"/>
    <w:tmpl w:val="6FE4FA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54CBC"/>
    <w:rsid w:val="00680125"/>
    <w:rsid w:val="0082314E"/>
    <w:rsid w:val="0089698F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E3315"/>
    <w:rsid w:val="00F63A04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654CBC"/>
    <w:pPr>
      <w:spacing w:after="0" w:line="240" w:lineRule="auto"/>
      <w:ind w:left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54C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2019-12-30T14:18:00Z</dcterms:created>
  <dcterms:modified xsi:type="dcterms:W3CDTF">2019-12-30T14:18:00Z</dcterms:modified>
</cp:coreProperties>
</file>