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84297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84297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84297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84297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84297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84297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84297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84297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84297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84297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84297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E1EBAFA" w:rsidR="008D44E6" w:rsidRPr="0084297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 xml:space="preserve">KLASA: </w:t>
      </w:r>
      <w:r w:rsidR="00AA001D">
        <w:rPr>
          <w:rFonts w:ascii="Times New Roman" w:hAnsi="Times New Roman" w:cs="Times New Roman"/>
          <w:sz w:val="24"/>
          <w:szCs w:val="24"/>
        </w:rPr>
        <w:t>400-06/20-01/7</w:t>
      </w:r>
    </w:p>
    <w:p w14:paraId="021C2E2D" w14:textId="1977C0FC" w:rsidR="008D44E6" w:rsidRPr="0084297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 xml:space="preserve">URBROJ: </w:t>
      </w:r>
      <w:r w:rsidR="004D4902" w:rsidRPr="00842974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2828A9C1" w:rsidR="008D44E6" w:rsidRPr="0084297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 xml:space="preserve">Bebrina, </w:t>
      </w:r>
      <w:r w:rsidR="004D4902" w:rsidRPr="00842974">
        <w:rPr>
          <w:rFonts w:ascii="Times New Roman" w:hAnsi="Times New Roman" w:cs="Times New Roman"/>
          <w:sz w:val="24"/>
          <w:szCs w:val="24"/>
        </w:rPr>
        <w:t>2</w:t>
      </w:r>
      <w:r w:rsidR="00842974" w:rsidRPr="00842974">
        <w:rPr>
          <w:rFonts w:ascii="Times New Roman" w:hAnsi="Times New Roman" w:cs="Times New Roman"/>
          <w:sz w:val="24"/>
          <w:szCs w:val="24"/>
        </w:rPr>
        <w:t>1</w:t>
      </w:r>
      <w:r w:rsidR="004D4902" w:rsidRPr="00842974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84297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614132D3" w14:textId="421F0D5A" w:rsidR="00842974" w:rsidRPr="00842974" w:rsidRDefault="00842974" w:rsidP="00842974">
      <w:pPr>
        <w:pStyle w:val="BodyTextIndent"/>
        <w:ind w:firstLine="425"/>
        <w:rPr>
          <w:lang w:val="hr-HR"/>
        </w:rPr>
      </w:pPr>
      <w:r w:rsidRPr="00842974">
        <w:rPr>
          <w:lang w:val="hr-HR"/>
        </w:rPr>
        <w:t>Na temelju članka 82.</w:t>
      </w:r>
      <w:r>
        <w:rPr>
          <w:lang w:val="hr-HR"/>
        </w:rPr>
        <w:t xml:space="preserve"> </w:t>
      </w:r>
      <w:r w:rsidRPr="00842974">
        <w:rPr>
          <w:lang w:val="hr-HR"/>
        </w:rPr>
        <w:t>st</w:t>
      </w:r>
      <w:r>
        <w:rPr>
          <w:lang w:val="hr-HR"/>
        </w:rPr>
        <w:t xml:space="preserve">avka </w:t>
      </w:r>
      <w:r w:rsidRPr="00842974">
        <w:rPr>
          <w:lang w:val="hr-HR"/>
        </w:rPr>
        <w:t>2. Pravilnika o proračunskom računovodstvu i računskom planu («Narodne novine» br. 124/14., 115/15., 87/16.</w:t>
      </w:r>
      <w:r w:rsidRPr="00842974">
        <w:rPr>
          <w:color w:val="000000"/>
        </w:rPr>
        <w:t xml:space="preserve"> 3/</w:t>
      </w:r>
      <w:r w:rsidRPr="00842974">
        <w:rPr>
          <w:color w:val="000000"/>
          <w:lang w:val="hr-HR"/>
        </w:rPr>
        <w:t>18. i</w:t>
      </w:r>
      <w:r w:rsidRPr="00842974">
        <w:rPr>
          <w:color w:val="000000"/>
        </w:rPr>
        <w:t xml:space="preserve"> </w:t>
      </w:r>
      <w:r w:rsidRPr="00842974">
        <w:rPr>
          <w:rStyle w:val="Strong"/>
          <w:b w:val="0"/>
          <w:bCs w:val="0"/>
          <w:color w:val="000000"/>
        </w:rPr>
        <w:t>126/19</w:t>
      </w:r>
      <w:r w:rsidRPr="00842974">
        <w:rPr>
          <w:lang w:val="hr-HR"/>
        </w:rPr>
        <w:t xml:space="preserve">) i članka 32. Statuta općine Bebrina (“Službeni vjesnik Brodsko-posavske županije br. 2/2018, 18/2019 i 24/2019 i „Glasnika Općine Bebrina“ broj 01/2019 i 2/2020), Općinsko vijeće općine Bebrina na svojoj  </w:t>
      </w:r>
      <w:r>
        <w:rPr>
          <w:lang w:val="hr-HR"/>
        </w:rPr>
        <w:t>27</w:t>
      </w:r>
      <w:r w:rsidRPr="00842974">
        <w:rPr>
          <w:lang w:val="hr-HR"/>
        </w:rPr>
        <w:t xml:space="preserve">.  sjednici održanoj dana  </w:t>
      </w:r>
      <w:r>
        <w:rPr>
          <w:lang w:val="hr-HR"/>
        </w:rPr>
        <w:t xml:space="preserve">21. svibnja </w:t>
      </w:r>
      <w:r w:rsidRPr="00842974">
        <w:rPr>
          <w:lang w:val="hr-HR"/>
        </w:rPr>
        <w:t xml:space="preserve"> 2020. godine donijelo je</w:t>
      </w:r>
    </w:p>
    <w:p w14:paraId="1D47B0B1" w14:textId="77777777" w:rsidR="00842974" w:rsidRPr="00842974" w:rsidRDefault="00842974" w:rsidP="00842974">
      <w:pPr>
        <w:pStyle w:val="BodyTextIndent"/>
        <w:ind w:firstLine="425"/>
      </w:pPr>
    </w:p>
    <w:p w14:paraId="625244F9" w14:textId="77777777" w:rsidR="00842974" w:rsidRPr="00842974" w:rsidRDefault="00842974" w:rsidP="00842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974">
        <w:rPr>
          <w:rFonts w:ascii="Times New Roman" w:hAnsi="Times New Roman" w:cs="Times New Roman"/>
          <w:b/>
          <w:bCs/>
          <w:sz w:val="24"/>
          <w:szCs w:val="24"/>
        </w:rPr>
        <w:t>O D L U K U</w:t>
      </w:r>
    </w:p>
    <w:p w14:paraId="092CFA06" w14:textId="77777777" w:rsidR="00842974" w:rsidRPr="00842974" w:rsidRDefault="00842974" w:rsidP="00842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2974">
        <w:rPr>
          <w:rFonts w:ascii="Times New Roman" w:hAnsi="Times New Roman" w:cs="Times New Roman"/>
          <w:b/>
          <w:bCs/>
          <w:sz w:val="24"/>
          <w:szCs w:val="24"/>
        </w:rPr>
        <w:t>o raspodjeli rezultata poslovanja na dan 31. 12. 2019. godine</w:t>
      </w:r>
    </w:p>
    <w:p w14:paraId="1D806B6F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8DE1C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4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4F5DA546" w14:textId="77777777" w:rsidR="00842974" w:rsidRPr="00842974" w:rsidRDefault="00842974" w:rsidP="00842974">
      <w:pPr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Salda rezultata poslovanja iskazani u Bilanci na dan 31. prosinac 2019. godine iznose;</w:t>
      </w:r>
    </w:p>
    <w:p w14:paraId="569A44BF" w14:textId="77777777" w:rsidR="00842974" w:rsidRPr="00842974" w:rsidRDefault="00842974" w:rsidP="0084297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ab/>
      </w:r>
      <w:r w:rsidRPr="00842974">
        <w:rPr>
          <w:rFonts w:ascii="Times New Roman" w:eastAsia="Calibri" w:hAnsi="Times New Roman" w:cs="Times New Roman"/>
          <w:sz w:val="24"/>
          <w:szCs w:val="24"/>
        </w:rPr>
        <w:t>92211- višak prihoda poslovanja-                                3.147.272,61 kn</w:t>
      </w:r>
    </w:p>
    <w:p w14:paraId="774C36D0" w14:textId="2DBCEA84" w:rsidR="00842974" w:rsidRPr="00842974" w:rsidRDefault="00842974" w:rsidP="00842974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42974">
        <w:rPr>
          <w:rFonts w:ascii="Times New Roman" w:eastAsia="Calibri" w:hAnsi="Times New Roman" w:cs="Times New Roman"/>
          <w:sz w:val="24"/>
          <w:szCs w:val="24"/>
        </w:rPr>
        <w:tab/>
      </w:r>
      <w:r w:rsidRPr="00842974">
        <w:rPr>
          <w:rFonts w:ascii="Times New Roman" w:eastAsia="Calibri" w:hAnsi="Times New Roman" w:cs="Times New Roman"/>
          <w:sz w:val="24"/>
          <w:szCs w:val="24"/>
          <w:u w:val="single"/>
        </w:rPr>
        <w:t>92222- manjak prihoda od nefinancijske imovine</w:t>
      </w:r>
      <w:r w:rsidR="006C643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</w:t>
      </w:r>
      <w:r w:rsidRPr="00842974">
        <w:rPr>
          <w:rFonts w:ascii="Times New Roman" w:eastAsia="Calibri" w:hAnsi="Times New Roman" w:cs="Times New Roman"/>
          <w:sz w:val="24"/>
          <w:szCs w:val="24"/>
          <w:u w:val="single"/>
        </w:rPr>
        <w:t>- 5.008.550,01 kn</w:t>
      </w:r>
    </w:p>
    <w:p w14:paraId="41DFCB30" w14:textId="64535461" w:rsidR="00842974" w:rsidRPr="00842974" w:rsidRDefault="00842974" w:rsidP="00842974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2974">
        <w:rPr>
          <w:rFonts w:ascii="Times New Roman" w:eastAsia="Calibri" w:hAnsi="Times New Roman" w:cs="Times New Roman"/>
          <w:sz w:val="24"/>
          <w:szCs w:val="24"/>
        </w:rPr>
        <w:tab/>
        <w:t>UKUPAN MANJAK                                                       1.861.277,40 kn</w:t>
      </w:r>
    </w:p>
    <w:p w14:paraId="4182D391" w14:textId="77777777" w:rsidR="00842974" w:rsidRPr="00842974" w:rsidRDefault="00842974" w:rsidP="00842974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2FB476D" w14:textId="77777777" w:rsidR="00842974" w:rsidRPr="00842974" w:rsidRDefault="00842974" w:rsidP="0084297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 xml:space="preserve">Višak prihoda poslovanja u iznosu od </w:t>
      </w:r>
      <w:r w:rsidRPr="00842974">
        <w:rPr>
          <w:rFonts w:ascii="Times New Roman" w:hAnsi="Times New Roman" w:cs="Times New Roman"/>
          <w:b/>
          <w:sz w:val="24"/>
          <w:szCs w:val="24"/>
        </w:rPr>
        <w:t>3.147.272,61 kn</w:t>
      </w:r>
      <w:r w:rsidRPr="00842974">
        <w:rPr>
          <w:rFonts w:ascii="Times New Roman" w:hAnsi="Times New Roman" w:cs="Times New Roman"/>
          <w:sz w:val="24"/>
          <w:szCs w:val="24"/>
        </w:rPr>
        <w:t xml:space="preserve"> koristit će se za pokriće dijela manjka prihoda od nefinancijske imovine. Preostali dio manjka prihoda nefinancijske imovine za potrebe utvrđivanja rezultata po izvorima financiranja prenosi se na manjak prihoda poslovanja. </w:t>
      </w:r>
    </w:p>
    <w:p w14:paraId="0CF01411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3E8021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4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5C6556C" w14:textId="77777777" w:rsidR="00842974" w:rsidRPr="00842974" w:rsidRDefault="00842974" w:rsidP="00842974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5887037"/>
      <w:r w:rsidRPr="00842974">
        <w:rPr>
          <w:rFonts w:ascii="Times New Roman" w:hAnsi="Times New Roman" w:cs="Times New Roman"/>
          <w:iCs/>
          <w:sz w:val="24"/>
          <w:szCs w:val="24"/>
        </w:rPr>
        <w:t xml:space="preserve">Nakon provedenih knjiženja utvrđuje se manjak prihoda poslovanja (konto 92221) u iznosu od </w:t>
      </w:r>
      <w:r w:rsidRPr="00842974">
        <w:rPr>
          <w:rFonts w:ascii="Times New Roman" w:hAnsi="Times New Roman" w:cs="Times New Roman"/>
          <w:b/>
          <w:iCs/>
          <w:sz w:val="24"/>
          <w:szCs w:val="24"/>
        </w:rPr>
        <w:t>1.861.277,40</w:t>
      </w:r>
      <w:r w:rsidRPr="00842974">
        <w:rPr>
          <w:rFonts w:ascii="Times New Roman" w:hAnsi="Times New Roman" w:cs="Times New Roman"/>
          <w:iCs/>
          <w:sz w:val="24"/>
          <w:szCs w:val="24"/>
        </w:rPr>
        <w:t xml:space="preserve"> kn i kao takav bit će evidentiran u knjigovodstvenoj evidenciji.</w:t>
      </w:r>
      <w:bookmarkEnd w:id="0"/>
    </w:p>
    <w:p w14:paraId="24C7C536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E56C34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4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6274DA95" w14:textId="77777777" w:rsidR="00842974" w:rsidRPr="00842974" w:rsidRDefault="00842974" w:rsidP="00842974">
      <w:pPr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Sukladno čl. 2. ove Odluke utvrđuje se sljedeća struktura rezultata iz po izvorima financiranja:</w:t>
      </w:r>
    </w:p>
    <w:tbl>
      <w:tblPr>
        <w:tblW w:w="7080" w:type="dxa"/>
        <w:tblInd w:w="108" w:type="dxa"/>
        <w:tblLook w:val="04A0" w:firstRow="1" w:lastRow="0" w:firstColumn="1" w:lastColumn="0" w:noHBand="0" w:noVBand="1"/>
      </w:tblPr>
      <w:tblGrid>
        <w:gridCol w:w="5440"/>
        <w:gridCol w:w="1640"/>
      </w:tblGrid>
      <w:tr w:rsidR="00842974" w:rsidRPr="00842974" w14:paraId="01B706A1" w14:textId="77777777" w:rsidTr="00842974">
        <w:trPr>
          <w:trHeight w:val="315"/>
        </w:trPr>
        <w:tc>
          <w:tcPr>
            <w:tcW w:w="5440" w:type="dxa"/>
            <w:noWrap/>
            <w:vAlign w:val="bottom"/>
            <w:hideMark/>
          </w:tcPr>
          <w:p w14:paraId="37F28236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Opći prihodi i primici</w:t>
            </w:r>
          </w:p>
        </w:tc>
        <w:tc>
          <w:tcPr>
            <w:tcW w:w="1640" w:type="dxa"/>
            <w:noWrap/>
            <w:vAlign w:val="bottom"/>
            <w:hideMark/>
          </w:tcPr>
          <w:p w14:paraId="6D7A23A9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3.090.940,02 </w:t>
            </w:r>
          </w:p>
        </w:tc>
      </w:tr>
      <w:tr w:rsidR="00842974" w:rsidRPr="00842974" w14:paraId="74E348A0" w14:textId="77777777" w:rsidTr="00842974">
        <w:trPr>
          <w:trHeight w:val="315"/>
        </w:trPr>
        <w:tc>
          <w:tcPr>
            <w:tcW w:w="5440" w:type="dxa"/>
            <w:noWrap/>
            <w:vAlign w:val="bottom"/>
            <w:hideMark/>
          </w:tcPr>
          <w:p w14:paraId="65860842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Namjenski prihodi</w:t>
            </w:r>
          </w:p>
        </w:tc>
        <w:tc>
          <w:tcPr>
            <w:tcW w:w="1640" w:type="dxa"/>
            <w:noWrap/>
            <w:vAlign w:val="bottom"/>
            <w:hideMark/>
          </w:tcPr>
          <w:p w14:paraId="61F7A78A" w14:textId="3F434CC4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840.488,30 </w:t>
            </w:r>
          </w:p>
        </w:tc>
      </w:tr>
      <w:tr w:rsidR="00842974" w:rsidRPr="00842974" w14:paraId="06D42CF0" w14:textId="77777777" w:rsidTr="00842974">
        <w:trPr>
          <w:trHeight w:val="315"/>
        </w:trPr>
        <w:tc>
          <w:tcPr>
            <w:tcW w:w="5440" w:type="dxa"/>
            <w:noWrap/>
            <w:vAlign w:val="bottom"/>
            <w:hideMark/>
          </w:tcPr>
          <w:p w14:paraId="4E6606C1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</w:t>
            </w:r>
          </w:p>
        </w:tc>
        <w:tc>
          <w:tcPr>
            <w:tcW w:w="1640" w:type="dxa"/>
            <w:noWrap/>
            <w:vAlign w:val="bottom"/>
            <w:hideMark/>
          </w:tcPr>
          <w:p w14:paraId="3B1DF1DB" w14:textId="13E4D7BE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- 5.933.272,74 </w:t>
            </w:r>
          </w:p>
        </w:tc>
      </w:tr>
      <w:tr w:rsidR="00842974" w:rsidRPr="00842974" w14:paraId="0FD81693" w14:textId="77777777" w:rsidTr="00842974">
        <w:trPr>
          <w:trHeight w:val="315"/>
        </w:trPr>
        <w:tc>
          <w:tcPr>
            <w:tcW w:w="5440" w:type="dxa"/>
            <w:noWrap/>
            <w:vAlign w:val="bottom"/>
            <w:hideMark/>
          </w:tcPr>
          <w:p w14:paraId="14CCA684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Donacije</w:t>
            </w:r>
          </w:p>
        </w:tc>
        <w:tc>
          <w:tcPr>
            <w:tcW w:w="1640" w:type="dxa"/>
            <w:noWrap/>
            <w:vAlign w:val="bottom"/>
            <w:hideMark/>
          </w:tcPr>
          <w:p w14:paraId="0A1CD9B1" w14:textId="419A6830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0,06 </w:t>
            </w:r>
          </w:p>
        </w:tc>
      </w:tr>
      <w:tr w:rsidR="00842974" w:rsidRPr="00842974" w14:paraId="49F692A6" w14:textId="77777777" w:rsidTr="00842974">
        <w:trPr>
          <w:trHeight w:val="300"/>
        </w:trPr>
        <w:tc>
          <w:tcPr>
            <w:tcW w:w="5440" w:type="dxa"/>
            <w:noWrap/>
            <w:vAlign w:val="bottom"/>
            <w:hideMark/>
          </w:tcPr>
          <w:p w14:paraId="6FE6AC83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Prodaja nefinancijske imovine</w:t>
            </w:r>
          </w:p>
        </w:tc>
        <w:tc>
          <w:tcPr>
            <w:tcW w:w="1640" w:type="dxa"/>
            <w:noWrap/>
            <w:vAlign w:val="bottom"/>
            <w:hideMark/>
          </w:tcPr>
          <w:p w14:paraId="7F7516BF" w14:textId="25ADFFC9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8429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40.566,96 </w:t>
            </w:r>
          </w:p>
        </w:tc>
      </w:tr>
      <w:tr w:rsidR="00842974" w:rsidRPr="00842974" w14:paraId="7751F3D5" w14:textId="77777777" w:rsidTr="00842974">
        <w:trPr>
          <w:trHeight w:val="315"/>
        </w:trPr>
        <w:tc>
          <w:tcPr>
            <w:tcW w:w="5440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noWrap/>
            <w:vAlign w:val="bottom"/>
            <w:hideMark/>
          </w:tcPr>
          <w:p w14:paraId="1364CE7D" w14:textId="77777777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1640" w:type="dxa"/>
            <w:tcBorders>
              <w:top w:val="single" w:sz="4" w:space="0" w:color="4472C4"/>
              <w:left w:val="nil"/>
              <w:bottom w:val="double" w:sz="6" w:space="0" w:color="4472C4"/>
              <w:right w:val="nil"/>
            </w:tcBorders>
            <w:noWrap/>
            <w:vAlign w:val="bottom"/>
            <w:hideMark/>
          </w:tcPr>
          <w:p w14:paraId="1D523F45" w14:textId="391A5AF3" w:rsidR="00842974" w:rsidRPr="00842974" w:rsidRDefault="0084297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2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84297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.861.277,40 </w:t>
            </w:r>
          </w:p>
        </w:tc>
      </w:tr>
    </w:tbl>
    <w:p w14:paraId="1E04344F" w14:textId="77777777" w:rsidR="00842974" w:rsidRPr="00842974" w:rsidRDefault="00842974" w:rsidP="00842974">
      <w:pPr>
        <w:rPr>
          <w:rFonts w:ascii="Times New Roman" w:hAnsi="Times New Roman" w:cs="Times New Roman"/>
          <w:b/>
          <w:sz w:val="24"/>
          <w:szCs w:val="24"/>
        </w:rPr>
      </w:pPr>
    </w:p>
    <w:p w14:paraId="22576CFA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4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EFC8818" w14:textId="77777777" w:rsidR="00842974" w:rsidRPr="00842974" w:rsidRDefault="00842974" w:rsidP="00842974">
      <w:pPr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Sukladno čl. 3. ove Odluke ukupan manjak prihoda u iznosu od 1.861.277,40 kn raspoređuje se u prve Izmjene i dopune Proračuna na sljedeći način:</w:t>
      </w:r>
    </w:p>
    <w:p w14:paraId="08FDA8F5" w14:textId="77777777" w:rsidR="00842974" w:rsidRPr="00842974" w:rsidRDefault="00842974" w:rsidP="008429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manjak prihoda poslovanja iz izvora pomoći u ukupnom iznosu od 5.933.272,74 kn pokrit će se prihodima 2020.g. koji će biti uplaćeni za pokriće manjka po projektima iz čl. 3 ove Odluke</w:t>
      </w:r>
    </w:p>
    <w:p w14:paraId="0647873D" w14:textId="77777777" w:rsidR="00842974" w:rsidRPr="00842974" w:rsidRDefault="00842974" w:rsidP="008429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višak prihoda od namjenskih prihoda u iznosu od 840.488,30 kn te višak prihoda od prodaje nefinancijske imovine u iznosu od 140.566,96 kn koristit će se za pokriće eventualnih financijskih korekcija po provedenim projektima te za pokriće komunalnih rashoda u 2020. godini</w:t>
      </w:r>
    </w:p>
    <w:p w14:paraId="011BE689" w14:textId="77777777" w:rsidR="00842974" w:rsidRPr="00842974" w:rsidRDefault="00842974" w:rsidP="008429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višak općih prihoda u iznosu od 3.090.940,02 kn koristit će se na nabavu i održavanje nefinancijske imovine te ostale programe za koje proračunska sredstva ne budu dostatna</w:t>
      </w:r>
    </w:p>
    <w:p w14:paraId="2667D22A" w14:textId="77777777" w:rsidR="00842974" w:rsidRPr="00842974" w:rsidRDefault="00842974" w:rsidP="0084297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višak prihoda od donacija u iznosu 0,06 kn prenosi se na višak općih prihoda i primitka.</w:t>
      </w:r>
    </w:p>
    <w:p w14:paraId="77F6582B" w14:textId="77777777" w:rsidR="00842974" w:rsidRPr="00842974" w:rsidRDefault="00842974" w:rsidP="008429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A156D4" w14:textId="77777777" w:rsidR="00842974" w:rsidRPr="00842974" w:rsidRDefault="00842974" w:rsidP="00842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974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088CE626" w14:textId="77777777" w:rsidR="00842974" w:rsidRPr="00842974" w:rsidRDefault="00842974" w:rsidP="00842974">
      <w:pPr>
        <w:jc w:val="both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Ova Odluka stupa na snagu  osam dana od dana objave u Glasniku Općine Bebrina.</w:t>
      </w:r>
    </w:p>
    <w:p w14:paraId="0EF90C40" w14:textId="3CF245E8" w:rsidR="00842974" w:rsidRPr="00842974" w:rsidRDefault="00842974" w:rsidP="008429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357A83A" w14:textId="77777777" w:rsidR="00842974" w:rsidRPr="00842974" w:rsidRDefault="00842974" w:rsidP="0084297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40CBA" w14:textId="18981ACF" w:rsidR="00842974" w:rsidRPr="00842974" w:rsidRDefault="00842974" w:rsidP="0084297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PREDSJEDNIK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2974">
        <w:rPr>
          <w:rFonts w:ascii="Times New Roman" w:hAnsi="Times New Roman" w:cs="Times New Roman"/>
          <w:sz w:val="24"/>
          <w:szCs w:val="24"/>
        </w:rPr>
        <w:t>OPĆINSKOG VIJEĆA</w:t>
      </w:r>
    </w:p>
    <w:p w14:paraId="4669114A" w14:textId="1E4928E1" w:rsidR="00842974" w:rsidRPr="00842974" w:rsidRDefault="00842974" w:rsidP="0084297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Mijo Belegić</w:t>
      </w:r>
      <w:r>
        <w:rPr>
          <w:rFonts w:ascii="Times New Roman" w:hAnsi="Times New Roman" w:cs="Times New Roman"/>
          <w:sz w:val="24"/>
          <w:szCs w:val="24"/>
        </w:rPr>
        <w:t>, ing.</w:t>
      </w:r>
    </w:p>
    <w:p w14:paraId="44A352D5" w14:textId="77777777" w:rsidR="00AC2EB9" w:rsidRPr="00842974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2EEB0CC" w14:textId="77777777" w:rsidR="008D44E6" w:rsidRPr="00842974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842974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08FCDF7A" w:rsidR="00AC2EB9" w:rsidRDefault="00842974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6815EE9C" w14:textId="380E213F" w:rsidR="00842974" w:rsidRDefault="00842974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financija</w:t>
      </w:r>
    </w:p>
    <w:p w14:paraId="111E4721" w14:textId="438FF889" w:rsidR="00842974" w:rsidRDefault="00842974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053E7471" w14:textId="5B36085A" w:rsidR="00842974" w:rsidRPr="00842974" w:rsidRDefault="00842974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842974" w:rsidRPr="00842974" w:rsidSect="0084297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97682" w14:textId="77777777" w:rsidR="00550EA9" w:rsidRDefault="00550EA9" w:rsidP="008D44E6">
      <w:pPr>
        <w:spacing w:after="0" w:line="240" w:lineRule="auto"/>
      </w:pPr>
      <w:r>
        <w:separator/>
      </w:r>
    </w:p>
  </w:endnote>
  <w:endnote w:type="continuationSeparator" w:id="0">
    <w:p w14:paraId="4511879F" w14:textId="77777777" w:rsidR="00550EA9" w:rsidRDefault="00550EA9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AEB9D6" w14:textId="77777777" w:rsidR="00550EA9" w:rsidRDefault="00550EA9" w:rsidP="008D44E6">
      <w:pPr>
        <w:spacing w:after="0" w:line="240" w:lineRule="auto"/>
      </w:pPr>
      <w:r>
        <w:separator/>
      </w:r>
    </w:p>
  </w:footnote>
  <w:footnote w:type="continuationSeparator" w:id="0">
    <w:p w14:paraId="2C914E8A" w14:textId="77777777" w:rsidR="00550EA9" w:rsidRDefault="00550EA9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C44310"/>
    <w:multiLevelType w:val="hybridMultilevel"/>
    <w:tmpl w:val="7AF44204"/>
    <w:lvl w:ilvl="0" w:tplc="6DCC8D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D4902"/>
    <w:rsid w:val="00544AE0"/>
    <w:rsid w:val="00550EA9"/>
    <w:rsid w:val="005667E2"/>
    <w:rsid w:val="005C2934"/>
    <w:rsid w:val="005C2ABC"/>
    <w:rsid w:val="00680125"/>
    <w:rsid w:val="006C643E"/>
    <w:rsid w:val="0082314E"/>
    <w:rsid w:val="00842974"/>
    <w:rsid w:val="008D44E6"/>
    <w:rsid w:val="00916A54"/>
    <w:rsid w:val="00962EEB"/>
    <w:rsid w:val="009947C6"/>
    <w:rsid w:val="00A116D8"/>
    <w:rsid w:val="00A514B4"/>
    <w:rsid w:val="00A74F54"/>
    <w:rsid w:val="00A95FE3"/>
    <w:rsid w:val="00AA001D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unhideWhenUsed/>
    <w:rsid w:val="008429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semiHidden/>
    <w:rsid w:val="00842974"/>
    <w:rPr>
      <w:rFonts w:ascii="Times New Roman" w:eastAsia="Times New Roman" w:hAnsi="Times New Roman" w:cs="Times New Roman"/>
      <w:sz w:val="24"/>
      <w:szCs w:val="24"/>
      <w:lang w:val="en-AU" w:eastAsia="hr-HR"/>
    </w:rPr>
  </w:style>
  <w:style w:type="character" w:styleId="Strong">
    <w:name w:val="Strong"/>
    <w:basedOn w:val="DefaultParagraphFont"/>
    <w:uiPriority w:val="22"/>
    <w:qFormat/>
    <w:rsid w:val="008429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17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2018-04-04T14:59:00Z</cp:lastPrinted>
  <dcterms:created xsi:type="dcterms:W3CDTF">2018-03-24T14:28:00Z</dcterms:created>
  <dcterms:modified xsi:type="dcterms:W3CDTF">2020-06-03T12:48:00Z</dcterms:modified>
</cp:coreProperties>
</file>