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93B23" w14:textId="77777777" w:rsidR="00803FDC" w:rsidRDefault="00117FC3" w:rsidP="009259A5">
      <w:pPr>
        <w:pStyle w:val="NoSpacing"/>
        <w:tabs>
          <w:tab w:val="left" w:pos="426"/>
        </w:tabs>
        <w:jc w:val="both"/>
        <w:rPr>
          <w:rFonts w:ascii="Times New Roman" w:hAnsi="Times New Roman" w:cs="Times New Roman"/>
          <w:sz w:val="24"/>
          <w:szCs w:val="24"/>
        </w:rPr>
      </w:pPr>
      <w:r w:rsidRPr="00B134F2">
        <w:rPr>
          <w:rFonts w:ascii="Times New Roman" w:hAnsi="Times New Roman" w:cs="Times New Roman"/>
          <w:sz w:val="24"/>
          <w:szCs w:val="24"/>
        </w:rPr>
        <w:tab/>
      </w:r>
    </w:p>
    <w:p w14:paraId="78C94720" w14:textId="77777777" w:rsidR="00803FDC" w:rsidRDefault="00803FDC" w:rsidP="00803FDC">
      <w:pPr>
        <w:rPr>
          <w:sz w:val="24"/>
          <w:szCs w:val="24"/>
        </w:rPr>
      </w:pPr>
      <w:r>
        <w:rPr>
          <w:sz w:val="24"/>
          <w:szCs w:val="24"/>
        </w:rPr>
        <w:t xml:space="preserve">                       </w:t>
      </w:r>
      <w:r>
        <w:rPr>
          <w:lang w:eastAsia="hr-HR"/>
        </w:rPr>
        <w:drawing>
          <wp:inline distT="0" distB="0" distL="0" distR="0" wp14:anchorId="397E4282" wp14:editId="3BCA4553">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p w14:paraId="5CBA861E" w14:textId="77777777" w:rsidR="00803FDC" w:rsidRPr="00295542" w:rsidRDefault="00803FDC" w:rsidP="00803FDC">
      <w:pPr>
        <w:spacing w:after="0"/>
        <w:rPr>
          <w:rFonts w:ascii="Times New Roman" w:hAnsi="Times New Roman" w:cs="Times New Roman"/>
          <w:sz w:val="24"/>
          <w:szCs w:val="24"/>
        </w:rPr>
      </w:pPr>
      <w:r w:rsidRPr="00295542">
        <w:rPr>
          <w:noProof/>
          <w:sz w:val="24"/>
          <w:szCs w:val="24"/>
          <w:lang w:eastAsia="hr-HR"/>
        </w:rPr>
        <mc:AlternateContent>
          <mc:Choice Requires="wps">
            <w:drawing>
              <wp:anchor distT="45720" distB="45720" distL="114300" distR="114300" simplePos="0" relativeHeight="251659264" behindDoc="0" locked="0" layoutInCell="1" allowOverlap="1" wp14:anchorId="59D261A9" wp14:editId="76F9686F">
                <wp:simplePos x="0" y="0"/>
                <wp:positionH relativeFrom="margin">
                  <wp:posOffset>-81280</wp:posOffset>
                </wp:positionH>
                <wp:positionV relativeFrom="paragraph">
                  <wp:posOffset>90805</wp:posOffset>
                </wp:positionV>
                <wp:extent cx="2657475" cy="767080"/>
                <wp:effectExtent l="0" t="0" r="9525" b="0"/>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7080"/>
                        </a:xfrm>
                        <a:prstGeom prst="rect">
                          <a:avLst/>
                        </a:prstGeom>
                        <a:solidFill>
                          <a:srgbClr val="FFFFFF"/>
                        </a:solidFill>
                        <a:ln w="9525">
                          <a:noFill/>
                          <a:miter lim="800000"/>
                          <a:headEnd/>
                          <a:tailEnd/>
                        </a:ln>
                      </wps:spPr>
                      <wps:txbx>
                        <w:txbxContent>
                          <w:p w14:paraId="7DD353E9" w14:textId="77777777" w:rsidR="00803FDC" w:rsidRPr="00437D95" w:rsidRDefault="00803FDC" w:rsidP="00803FDC">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REPUBLIKA HRVATSKA</w:t>
                            </w:r>
                          </w:p>
                          <w:p w14:paraId="2F46FB25" w14:textId="77777777" w:rsidR="00803FDC" w:rsidRPr="00437D95" w:rsidRDefault="00803FDC" w:rsidP="00803FDC">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BRODSKO-POSAVSKA-ŽUPANIJA</w:t>
                            </w:r>
                          </w:p>
                          <w:p w14:paraId="511D8AB0" w14:textId="77777777" w:rsidR="00803FDC" w:rsidRPr="00437D95" w:rsidRDefault="00803FDC" w:rsidP="00803FDC">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OPĆINA BEBRINA</w:t>
                            </w:r>
                          </w:p>
                          <w:p w14:paraId="755E7061" w14:textId="77777777" w:rsidR="00803FDC" w:rsidRPr="00437D95" w:rsidRDefault="00803FDC" w:rsidP="00803FDC">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OPĆINSKO VIJEĆE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261A9" id="_x0000_t202" coordsize="21600,21600" o:spt="202" path="m,l,21600r21600,l21600,xe">
                <v:stroke joinstyle="miter"/>
                <v:path gradientshapeok="t" o:connecttype="rect"/>
              </v:shapetype>
              <v:shape id="Tekstni okvir 2" o:spid="_x0000_s1026" type="#_x0000_t202" style="position:absolute;margin-left:-6.4pt;margin-top:7.15pt;width:209.25pt;height:6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" stroked="f">
                <v:textbox>
                  <w:txbxContent>
                    <w:p w14:paraId="7DD353E9" w14:textId="77777777" w:rsidR="00803FDC" w:rsidRPr="00437D95" w:rsidRDefault="00803FDC" w:rsidP="00803FDC">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REPUBLIKA HRVATSKA</w:t>
                      </w:r>
                    </w:p>
                    <w:p w14:paraId="2F46FB25" w14:textId="77777777" w:rsidR="00803FDC" w:rsidRPr="00437D95" w:rsidRDefault="00803FDC" w:rsidP="00803FDC">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BRODSKO-POSAVSKA-ŽUPANIJA</w:t>
                      </w:r>
                    </w:p>
                    <w:p w14:paraId="511D8AB0" w14:textId="77777777" w:rsidR="00803FDC" w:rsidRPr="00437D95" w:rsidRDefault="00803FDC" w:rsidP="00803FDC">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OPĆINA BEBRINA</w:t>
                      </w:r>
                    </w:p>
                    <w:p w14:paraId="755E7061" w14:textId="77777777" w:rsidR="00803FDC" w:rsidRPr="00437D95" w:rsidRDefault="00803FDC" w:rsidP="00803FDC">
                      <w:pPr>
                        <w:spacing w:after="0" w:line="240" w:lineRule="auto"/>
                        <w:jc w:val="center"/>
                        <w:rPr>
                          <w:rFonts w:ascii="Times New Roman" w:hAnsi="Times New Roman" w:cs="Times New Roman"/>
                          <w:sz w:val="24"/>
                          <w:szCs w:val="24"/>
                        </w:rPr>
                      </w:pPr>
                      <w:r w:rsidRPr="00437D95">
                        <w:rPr>
                          <w:rFonts w:ascii="Times New Roman" w:hAnsi="Times New Roman" w:cs="Times New Roman"/>
                          <w:sz w:val="24"/>
                          <w:szCs w:val="24"/>
                        </w:rPr>
                        <w:t>OPĆINSKO VIJEĆE</w:t>
                      </w:r>
                    </w:p>
                  </w:txbxContent>
                </v:textbox>
                <w10:wrap type="square" anchorx="margin"/>
              </v:shape>
            </w:pict>
          </mc:Fallback>
        </mc:AlternateContent>
      </w:r>
    </w:p>
    <w:p w14:paraId="7AB81186" w14:textId="77777777" w:rsidR="00803FDC" w:rsidRPr="00295542" w:rsidRDefault="00803FDC" w:rsidP="00803FDC">
      <w:pPr>
        <w:spacing w:after="0"/>
        <w:rPr>
          <w:rFonts w:ascii="Times New Roman" w:hAnsi="Times New Roman" w:cs="Times New Roman"/>
          <w:sz w:val="24"/>
          <w:szCs w:val="24"/>
        </w:rPr>
      </w:pPr>
    </w:p>
    <w:p w14:paraId="02853FB7" w14:textId="77777777" w:rsidR="00803FDC" w:rsidRDefault="00803FDC" w:rsidP="00803FDC">
      <w:pPr>
        <w:spacing w:after="120"/>
        <w:ind w:firstLine="720"/>
        <w:jc w:val="both"/>
        <w:rPr>
          <w:sz w:val="24"/>
          <w:szCs w:val="24"/>
        </w:rPr>
      </w:pPr>
    </w:p>
    <w:p w14:paraId="4027F2AD" w14:textId="77777777" w:rsidR="00803FDC" w:rsidRDefault="00803FDC" w:rsidP="00803FDC">
      <w:pPr>
        <w:spacing w:after="0"/>
        <w:rPr>
          <w:rFonts w:ascii="Times New Roman" w:hAnsi="Times New Roman" w:cs="Times New Roman"/>
          <w:sz w:val="24"/>
          <w:szCs w:val="24"/>
        </w:rPr>
      </w:pPr>
    </w:p>
    <w:p w14:paraId="57959E8E" w14:textId="77777777" w:rsidR="00803FDC" w:rsidRDefault="00803FDC" w:rsidP="00803FDC">
      <w:pPr>
        <w:spacing w:after="0"/>
        <w:rPr>
          <w:rFonts w:ascii="Times New Roman" w:hAnsi="Times New Roman" w:cs="Times New Roman"/>
          <w:sz w:val="24"/>
          <w:szCs w:val="24"/>
        </w:rPr>
      </w:pPr>
    </w:p>
    <w:p w14:paraId="606DE9EB" w14:textId="228E1D86" w:rsidR="00803FDC" w:rsidRPr="00803FDC" w:rsidRDefault="00803FDC" w:rsidP="00803FDC">
      <w:pPr>
        <w:spacing w:after="0"/>
        <w:rPr>
          <w:rFonts w:ascii="Times New Roman" w:hAnsi="Times New Roman" w:cs="Times New Roman"/>
          <w:sz w:val="24"/>
          <w:szCs w:val="24"/>
        </w:rPr>
      </w:pPr>
      <w:r w:rsidRPr="00803FDC">
        <w:rPr>
          <w:rFonts w:ascii="Times New Roman" w:hAnsi="Times New Roman" w:cs="Times New Roman"/>
          <w:sz w:val="24"/>
          <w:szCs w:val="24"/>
        </w:rPr>
        <w:t>KLASA: 021-05/18-01/</w:t>
      </w:r>
      <w:r>
        <w:rPr>
          <w:rFonts w:ascii="Times New Roman" w:hAnsi="Times New Roman" w:cs="Times New Roman"/>
          <w:sz w:val="24"/>
          <w:szCs w:val="24"/>
        </w:rPr>
        <w:t>7</w:t>
      </w:r>
      <w:r w:rsidRPr="00803FDC">
        <w:rPr>
          <w:rFonts w:ascii="Times New Roman" w:hAnsi="Times New Roman" w:cs="Times New Roman"/>
          <w:sz w:val="24"/>
          <w:szCs w:val="24"/>
        </w:rPr>
        <w:t>8</w:t>
      </w:r>
    </w:p>
    <w:p w14:paraId="73B3B934" w14:textId="77777777" w:rsidR="00803FDC" w:rsidRPr="00803FDC" w:rsidRDefault="00803FDC" w:rsidP="00803FDC">
      <w:pPr>
        <w:spacing w:after="0"/>
        <w:rPr>
          <w:rFonts w:ascii="Times New Roman" w:hAnsi="Times New Roman" w:cs="Times New Roman"/>
          <w:sz w:val="24"/>
          <w:szCs w:val="24"/>
        </w:rPr>
      </w:pPr>
      <w:r w:rsidRPr="00803FDC">
        <w:rPr>
          <w:rFonts w:ascii="Times New Roman" w:hAnsi="Times New Roman" w:cs="Times New Roman"/>
          <w:sz w:val="24"/>
          <w:szCs w:val="24"/>
        </w:rPr>
        <w:t>URBROJ:2178/02-03-18-1</w:t>
      </w:r>
    </w:p>
    <w:p w14:paraId="50D5021E" w14:textId="77777777" w:rsidR="00803FDC" w:rsidRPr="00803FDC" w:rsidRDefault="00803FDC" w:rsidP="00803FDC">
      <w:pPr>
        <w:spacing w:after="0"/>
        <w:rPr>
          <w:rFonts w:ascii="Times New Roman" w:hAnsi="Times New Roman" w:cs="Times New Roman"/>
          <w:sz w:val="24"/>
          <w:szCs w:val="24"/>
        </w:rPr>
      </w:pPr>
      <w:r w:rsidRPr="00803FDC">
        <w:rPr>
          <w:rFonts w:ascii="Times New Roman" w:hAnsi="Times New Roman" w:cs="Times New Roman"/>
          <w:sz w:val="24"/>
          <w:szCs w:val="24"/>
        </w:rPr>
        <w:t>Bebrina, 18. prosinca 2018. godine</w:t>
      </w:r>
    </w:p>
    <w:p w14:paraId="2A5F835F" w14:textId="77777777" w:rsidR="00803FDC" w:rsidRDefault="00803FDC" w:rsidP="009259A5">
      <w:pPr>
        <w:pStyle w:val="NoSpacing"/>
        <w:tabs>
          <w:tab w:val="left" w:pos="426"/>
        </w:tabs>
        <w:jc w:val="both"/>
        <w:rPr>
          <w:rFonts w:ascii="Times New Roman" w:hAnsi="Times New Roman" w:cs="Times New Roman"/>
          <w:sz w:val="24"/>
          <w:szCs w:val="24"/>
        </w:rPr>
      </w:pPr>
    </w:p>
    <w:p w14:paraId="128AFC92" w14:textId="324EA441" w:rsidR="00117FC3" w:rsidRPr="00B134F2" w:rsidRDefault="00117FC3" w:rsidP="009259A5">
      <w:pPr>
        <w:pStyle w:val="NoSpacing"/>
        <w:tabs>
          <w:tab w:val="left" w:pos="426"/>
        </w:tabs>
        <w:jc w:val="both"/>
        <w:rPr>
          <w:rFonts w:ascii="Times New Roman" w:hAnsi="Times New Roman" w:cs="Times New Roman"/>
          <w:sz w:val="24"/>
          <w:szCs w:val="24"/>
        </w:rPr>
      </w:pPr>
      <w:r w:rsidRPr="00B134F2">
        <w:rPr>
          <w:rFonts w:ascii="Times New Roman" w:hAnsi="Times New Roman" w:cs="Times New Roman"/>
          <w:sz w:val="24"/>
          <w:szCs w:val="24"/>
        </w:rPr>
        <w:t xml:space="preserve">Temeljem članka </w:t>
      </w:r>
      <w:r w:rsidR="002161F0">
        <w:rPr>
          <w:rFonts w:ascii="Times New Roman" w:hAnsi="Times New Roman" w:cs="Times New Roman"/>
          <w:sz w:val="24"/>
          <w:szCs w:val="24"/>
        </w:rPr>
        <w:t>95</w:t>
      </w:r>
      <w:r w:rsidRPr="00B134F2">
        <w:rPr>
          <w:rFonts w:ascii="Times New Roman" w:hAnsi="Times New Roman" w:cs="Times New Roman"/>
          <w:sz w:val="24"/>
          <w:szCs w:val="24"/>
        </w:rPr>
        <w:t>. Zakona o komunalnom gospodarstvu (</w:t>
      </w:r>
      <w:r w:rsidR="00B134F2">
        <w:rPr>
          <w:rFonts w:ascii="Times New Roman" w:hAnsi="Times New Roman" w:cs="Times New Roman"/>
          <w:sz w:val="24"/>
          <w:szCs w:val="24"/>
        </w:rPr>
        <w:t>„</w:t>
      </w:r>
      <w:r w:rsidRPr="00B134F2">
        <w:rPr>
          <w:rFonts w:ascii="Times New Roman" w:hAnsi="Times New Roman" w:cs="Times New Roman"/>
          <w:sz w:val="24"/>
          <w:szCs w:val="24"/>
        </w:rPr>
        <w:t>N</w:t>
      </w:r>
      <w:r w:rsidR="00B134F2">
        <w:rPr>
          <w:rFonts w:ascii="Times New Roman" w:hAnsi="Times New Roman" w:cs="Times New Roman"/>
          <w:sz w:val="24"/>
          <w:szCs w:val="24"/>
        </w:rPr>
        <w:t xml:space="preserve">arodne novine“ </w:t>
      </w:r>
      <w:r w:rsidRPr="00B134F2">
        <w:rPr>
          <w:rFonts w:ascii="Times New Roman" w:hAnsi="Times New Roman" w:cs="Times New Roman"/>
          <w:sz w:val="24"/>
          <w:szCs w:val="24"/>
        </w:rPr>
        <w:t xml:space="preserve"> 68/18) i članka </w:t>
      </w:r>
      <w:r w:rsidR="00B134F2">
        <w:rPr>
          <w:rFonts w:ascii="Times New Roman" w:hAnsi="Times New Roman" w:cs="Times New Roman"/>
          <w:sz w:val="24"/>
          <w:szCs w:val="24"/>
        </w:rPr>
        <w:t>32.</w:t>
      </w:r>
      <w:r w:rsidRPr="00B134F2">
        <w:rPr>
          <w:rFonts w:ascii="Times New Roman" w:hAnsi="Times New Roman" w:cs="Times New Roman"/>
          <w:sz w:val="24"/>
          <w:szCs w:val="24"/>
        </w:rPr>
        <w:t xml:space="preserve"> Statuta </w:t>
      </w:r>
      <w:r w:rsidR="00B134F2">
        <w:rPr>
          <w:rFonts w:ascii="Times New Roman" w:hAnsi="Times New Roman" w:cs="Times New Roman"/>
          <w:sz w:val="24"/>
          <w:szCs w:val="24"/>
        </w:rPr>
        <w:t>Općine Bebrina („</w:t>
      </w:r>
      <w:r w:rsidRPr="00B134F2">
        <w:rPr>
          <w:rFonts w:ascii="Times New Roman" w:hAnsi="Times New Roman" w:cs="Times New Roman"/>
          <w:sz w:val="24"/>
          <w:szCs w:val="24"/>
        </w:rPr>
        <w:t>Sl</w:t>
      </w:r>
      <w:r w:rsidR="00B134F2">
        <w:rPr>
          <w:rFonts w:ascii="Times New Roman" w:hAnsi="Times New Roman" w:cs="Times New Roman"/>
          <w:sz w:val="24"/>
          <w:szCs w:val="24"/>
        </w:rPr>
        <w:t>užbeni vjesnik Brodsko-posavske županije“ broj 02/2018)</w:t>
      </w:r>
      <w:r w:rsidRPr="00B134F2">
        <w:rPr>
          <w:rFonts w:ascii="Times New Roman" w:hAnsi="Times New Roman" w:cs="Times New Roman"/>
          <w:sz w:val="24"/>
          <w:szCs w:val="24"/>
        </w:rPr>
        <w:t>,</w:t>
      </w:r>
      <w:r w:rsidR="00B134F2">
        <w:rPr>
          <w:rFonts w:ascii="Times New Roman" w:hAnsi="Times New Roman" w:cs="Times New Roman"/>
          <w:sz w:val="24"/>
          <w:szCs w:val="24"/>
        </w:rPr>
        <w:t xml:space="preserve"> Općinsko vijeće Općine Bebrina</w:t>
      </w:r>
      <w:r w:rsidRPr="00B134F2">
        <w:rPr>
          <w:rFonts w:ascii="Times New Roman" w:hAnsi="Times New Roman" w:cs="Times New Roman"/>
          <w:sz w:val="24"/>
          <w:szCs w:val="24"/>
        </w:rPr>
        <w:t xml:space="preserve"> je na svojoj </w:t>
      </w:r>
      <w:r w:rsidR="00B134F2">
        <w:rPr>
          <w:rFonts w:ascii="Times New Roman" w:hAnsi="Times New Roman" w:cs="Times New Roman"/>
          <w:sz w:val="24"/>
          <w:szCs w:val="24"/>
        </w:rPr>
        <w:t>16</w:t>
      </w:r>
      <w:r w:rsidRPr="00B134F2">
        <w:rPr>
          <w:rFonts w:ascii="Times New Roman" w:hAnsi="Times New Roman" w:cs="Times New Roman"/>
          <w:sz w:val="24"/>
          <w:szCs w:val="24"/>
        </w:rPr>
        <w:t xml:space="preserve">. </w:t>
      </w:r>
      <w:r w:rsidR="00B134F2">
        <w:rPr>
          <w:rFonts w:ascii="Times New Roman" w:hAnsi="Times New Roman" w:cs="Times New Roman"/>
          <w:sz w:val="24"/>
          <w:szCs w:val="24"/>
        </w:rPr>
        <w:t>s</w:t>
      </w:r>
      <w:r w:rsidRPr="00B134F2">
        <w:rPr>
          <w:rFonts w:ascii="Times New Roman" w:hAnsi="Times New Roman" w:cs="Times New Roman"/>
          <w:sz w:val="24"/>
          <w:szCs w:val="24"/>
        </w:rPr>
        <w:t>jednici održanoj</w:t>
      </w:r>
      <w:r w:rsidR="008901C5">
        <w:rPr>
          <w:rFonts w:ascii="Times New Roman" w:hAnsi="Times New Roman" w:cs="Times New Roman"/>
          <w:sz w:val="24"/>
          <w:szCs w:val="24"/>
        </w:rPr>
        <w:t xml:space="preserve"> 18. prosinca </w:t>
      </w:r>
      <w:r w:rsidRPr="00B134F2">
        <w:rPr>
          <w:rFonts w:ascii="Times New Roman" w:hAnsi="Times New Roman" w:cs="Times New Roman"/>
          <w:sz w:val="24"/>
          <w:szCs w:val="24"/>
        </w:rPr>
        <w:t>2018. godine, don</w:t>
      </w:r>
      <w:r w:rsidR="00DE411B">
        <w:rPr>
          <w:rFonts w:ascii="Times New Roman" w:hAnsi="Times New Roman" w:cs="Times New Roman"/>
          <w:sz w:val="24"/>
          <w:szCs w:val="24"/>
        </w:rPr>
        <w:t>osi</w:t>
      </w:r>
      <w:r w:rsidRPr="00B134F2">
        <w:rPr>
          <w:rFonts w:ascii="Times New Roman" w:hAnsi="Times New Roman" w:cs="Times New Roman"/>
          <w:sz w:val="24"/>
          <w:szCs w:val="24"/>
        </w:rPr>
        <w:t xml:space="preserve"> </w:t>
      </w:r>
    </w:p>
    <w:p w14:paraId="790822D6" w14:textId="77777777" w:rsidR="00117FC3" w:rsidRPr="00B134F2" w:rsidRDefault="00117FC3" w:rsidP="00117FC3">
      <w:pPr>
        <w:pStyle w:val="NoSpacing"/>
        <w:jc w:val="center"/>
        <w:rPr>
          <w:rFonts w:ascii="Times New Roman" w:hAnsi="Times New Roman" w:cs="Times New Roman"/>
          <w:b/>
          <w:sz w:val="24"/>
          <w:szCs w:val="24"/>
        </w:rPr>
      </w:pPr>
    </w:p>
    <w:p w14:paraId="482D559E" w14:textId="77777777" w:rsidR="00117FC3" w:rsidRDefault="00117FC3" w:rsidP="00117FC3">
      <w:pPr>
        <w:pStyle w:val="NoSpacing"/>
        <w:jc w:val="center"/>
        <w:rPr>
          <w:rFonts w:ascii="Times New Roman" w:hAnsi="Times New Roman" w:cs="Times New Roman"/>
          <w:b/>
          <w:sz w:val="24"/>
          <w:szCs w:val="24"/>
        </w:rPr>
      </w:pPr>
      <w:r w:rsidRPr="00B134F2">
        <w:rPr>
          <w:rFonts w:ascii="Times New Roman" w:hAnsi="Times New Roman" w:cs="Times New Roman"/>
          <w:b/>
          <w:sz w:val="24"/>
          <w:szCs w:val="24"/>
        </w:rPr>
        <w:t>ODLUKU</w:t>
      </w:r>
      <w:r w:rsidRPr="00B134F2">
        <w:rPr>
          <w:rFonts w:ascii="Times New Roman" w:hAnsi="Times New Roman" w:cs="Times New Roman"/>
          <w:b/>
          <w:sz w:val="24"/>
          <w:szCs w:val="24"/>
        </w:rPr>
        <w:br/>
        <w:t>o komunalnoj naknadi</w:t>
      </w:r>
    </w:p>
    <w:p w14:paraId="0DD233AC" w14:textId="77777777" w:rsidR="00D82B08" w:rsidRPr="00B134F2" w:rsidRDefault="00D82B08" w:rsidP="00117FC3">
      <w:pPr>
        <w:pStyle w:val="NoSpacing"/>
        <w:jc w:val="center"/>
        <w:rPr>
          <w:rFonts w:ascii="Times New Roman" w:hAnsi="Times New Roman" w:cs="Times New Roman"/>
          <w:b/>
          <w:sz w:val="24"/>
          <w:szCs w:val="24"/>
        </w:rPr>
      </w:pPr>
    </w:p>
    <w:p w14:paraId="0E3A5B34" w14:textId="77777777" w:rsidR="00E067D3" w:rsidRPr="00B134F2" w:rsidRDefault="00E067D3" w:rsidP="00FF187E">
      <w:pPr>
        <w:pStyle w:val="NoSpacing"/>
        <w:jc w:val="center"/>
        <w:rPr>
          <w:rFonts w:ascii="Times New Roman" w:hAnsi="Times New Roman" w:cs="Times New Roman"/>
          <w:b/>
          <w:sz w:val="24"/>
          <w:szCs w:val="24"/>
        </w:rPr>
      </w:pPr>
    </w:p>
    <w:p w14:paraId="6FC99455" w14:textId="77777777" w:rsidR="00E067D3" w:rsidRPr="00B134F2" w:rsidRDefault="00E067D3" w:rsidP="002561DB">
      <w:pPr>
        <w:pStyle w:val="NoSpacing"/>
        <w:numPr>
          <w:ilvl w:val="0"/>
          <w:numId w:val="12"/>
        </w:numPr>
        <w:rPr>
          <w:rFonts w:ascii="Times New Roman" w:hAnsi="Times New Roman" w:cs="Times New Roman"/>
          <w:b/>
          <w:sz w:val="24"/>
          <w:szCs w:val="24"/>
        </w:rPr>
      </w:pPr>
      <w:r w:rsidRPr="00B134F2">
        <w:rPr>
          <w:rFonts w:ascii="Times New Roman" w:hAnsi="Times New Roman" w:cs="Times New Roman"/>
          <w:b/>
          <w:sz w:val="24"/>
          <w:szCs w:val="24"/>
        </w:rPr>
        <w:t>OSNOVNE ODREDBE</w:t>
      </w:r>
    </w:p>
    <w:p w14:paraId="234C74CC" w14:textId="77777777" w:rsidR="00E067D3" w:rsidRPr="00B134F2" w:rsidRDefault="00E067D3" w:rsidP="002561DB">
      <w:pPr>
        <w:pStyle w:val="NoSpacing"/>
        <w:ind w:left="360"/>
        <w:jc w:val="center"/>
        <w:rPr>
          <w:rFonts w:ascii="Times New Roman" w:hAnsi="Times New Roman" w:cs="Times New Roman"/>
          <w:b/>
          <w:sz w:val="24"/>
          <w:szCs w:val="24"/>
        </w:rPr>
      </w:pPr>
    </w:p>
    <w:p w14:paraId="47296996" w14:textId="77777777" w:rsidR="00E067D3" w:rsidRPr="00B134F2" w:rsidRDefault="00E067D3" w:rsidP="00FF187E">
      <w:pPr>
        <w:pStyle w:val="NoSpacing"/>
        <w:ind w:left="360"/>
        <w:jc w:val="center"/>
        <w:rPr>
          <w:rFonts w:ascii="Times New Roman" w:hAnsi="Times New Roman" w:cs="Times New Roman"/>
          <w:b/>
          <w:sz w:val="24"/>
          <w:szCs w:val="24"/>
        </w:rPr>
      </w:pPr>
      <w:r w:rsidRPr="00B134F2">
        <w:rPr>
          <w:rFonts w:ascii="Times New Roman" w:hAnsi="Times New Roman" w:cs="Times New Roman"/>
          <w:b/>
          <w:sz w:val="24"/>
          <w:szCs w:val="24"/>
        </w:rPr>
        <w:t>Članak 1.</w:t>
      </w:r>
    </w:p>
    <w:p w14:paraId="1AC4712B" w14:textId="77777777" w:rsidR="00E067D3" w:rsidRPr="00B134F2" w:rsidRDefault="00E067D3" w:rsidP="002561DB">
      <w:pPr>
        <w:pStyle w:val="NoSpacing"/>
        <w:jc w:val="both"/>
        <w:rPr>
          <w:rFonts w:ascii="Times New Roman" w:hAnsi="Times New Roman" w:cs="Times New Roman"/>
          <w:sz w:val="24"/>
          <w:szCs w:val="24"/>
        </w:rPr>
      </w:pPr>
      <w:r w:rsidRPr="00B134F2">
        <w:rPr>
          <w:rFonts w:ascii="Times New Roman" w:hAnsi="Times New Roman" w:cs="Times New Roman"/>
          <w:sz w:val="24"/>
          <w:szCs w:val="24"/>
        </w:rPr>
        <w:tab/>
        <w:t xml:space="preserve">Ovom Odlukom utvrđuju se  naselja u </w:t>
      </w:r>
      <w:r w:rsidR="002561DB">
        <w:rPr>
          <w:rFonts w:ascii="Times New Roman" w:hAnsi="Times New Roman" w:cs="Times New Roman"/>
          <w:sz w:val="24"/>
          <w:szCs w:val="24"/>
        </w:rPr>
        <w:t xml:space="preserve">Općini Bebrina u kojima </w:t>
      </w:r>
      <w:r w:rsidRPr="00B134F2">
        <w:rPr>
          <w:rFonts w:ascii="Times New Roman" w:hAnsi="Times New Roman" w:cs="Times New Roman"/>
          <w:sz w:val="24"/>
          <w:szCs w:val="24"/>
        </w:rPr>
        <w:t xml:space="preserve"> se naplaćuje </w:t>
      </w:r>
      <w:r w:rsidR="00BF081C" w:rsidRPr="00B134F2">
        <w:rPr>
          <w:rFonts w:ascii="Times New Roman" w:hAnsi="Times New Roman" w:cs="Times New Roman"/>
          <w:sz w:val="24"/>
          <w:szCs w:val="24"/>
        </w:rPr>
        <w:t xml:space="preserve">komunalna naknada, svrha komunalne naknade, područja zona u </w:t>
      </w:r>
      <w:r w:rsidR="002561DB">
        <w:rPr>
          <w:rFonts w:ascii="Times New Roman" w:hAnsi="Times New Roman" w:cs="Times New Roman"/>
          <w:sz w:val="24"/>
          <w:szCs w:val="24"/>
        </w:rPr>
        <w:t>općini Bebrina</w:t>
      </w:r>
      <w:r w:rsidR="00BF081C" w:rsidRPr="00B134F2">
        <w:rPr>
          <w:rFonts w:ascii="Times New Roman" w:hAnsi="Times New Roman" w:cs="Times New Roman"/>
          <w:sz w:val="24"/>
          <w:szCs w:val="24"/>
        </w:rPr>
        <w:t xml:space="preserve">, koeficijenti zona (Kz), koeficijenti namjene (Kn), rok plaćanja komunalne </w:t>
      </w:r>
      <w:r w:rsidR="00AD5A35" w:rsidRPr="00B134F2">
        <w:rPr>
          <w:rFonts w:ascii="Times New Roman" w:hAnsi="Times New Roman" w:cs="Times New Roman"/>
          <w:sz w:val="24"/>
          <w:szCs w:val="24"/>
        </w:rPr>
        <w:t xml:space="preserve">naknade, nekretnine važne za </w:t>
      </w:r>
      <w:r w:rsidR="002561DB">
        <w:rPr>
          <w:rFonts w:ascii="Times New Roman" w:hAnsi="Times New Roman" w:cs="Times New Roman"/>
          <w:sz w:val="24"/>
          <w:szCs w:val="24"/>
        </w:rPr>
        <w:t>Općinu Bebrina</w:t>
      </w:r>
      <w:r w:rsidR="00BF081C" w:rsidRPr="00B134F2">
        <w:rPr>
          <w:rFonts w:ascii="Times New Roman" w:hAnsi="Times New Roman" w:cs="Times New Roman"/>
          <w:sz w:val="24"/>
          <w:szCs w:val="24"/>
        </w:rPr>
        <w:t xml:space="preserve"> koje se u potpunosti ili djelomično oslobađa od plaćanja komunalne naknade, obveznici i obveza plaćanja komunalne naknade, obračun komunalne naknade, uvjeti zbog kojih se u </w:t>
      </w:r>
      <w:r w:rsidR="002561DB">
        <w:rPr>
          <w:rFonts w:ascii="Times New Roman" w:hAnsi="Times New Roman" w:cs="Times New Roman"/>
          <w:sz w:val="24"/>
          <w:szCs w:val="24"/>
        </w:rPr>
        <w:t xml:space="preserve">pojedinačnim slučajevima može odobriti potpuno ili djelomično oslobođenje od obveze </w:t>
      </w:r>
      <w:r w:rsidR="00BF081C" w:rsidRPr="00B134F2">
        <w:rPr>
          <w:rFonts w:ascii="Times New Roman" w:hAnsi="Times New Roman" w:cs="Times New Roman"/>
          <w:sz w:val="24"/>
          <w:szCs w:val="24"/>
        </w:rPr>
        <w:t>plaćanja komunalne</w:t>
      </w:r>
      <w:r w:rsidR="002561DB">
        <w:rPr>
          <w:rFonts w:ascii="Times New Roman" w:hAnsi="Times New Roman" w:cs="Times New Roman"/>
          <w:sz w:val="24"/>
          <w:szCs w:val="24"/>
        </w:rPr>
        <w:t xml:space="preserve"> naknade</w:t>
      </w:r>
      <w:r w:rsidR="00BF081C" w:rsidRPr="00B134F2">
        <w:rPr>
          <w:rFonts w:ascii="Times New Roman" w:hAnsi="Times New Roman" w:cs="Times New Roman"/>
          <w:sz w:val="24"/>
          <w:szCs w:val="24"/>
        </w:rPr>
        <w:t>,</w:t>
      </w:r>
      <w:r w:rsidR="002561DB">
        <w:rPr>
          <w:rFonts w:ascii="Times New Roman" w:hAnsi="Times New Roman" w:cs="Times New Roman"/>
          <w:sz w:val="24"/>
          <w:szCs w:val="24"/>
        </w:rPr>
        <w:t xml:space="preserve"> te</w:t>
      </w:r>
      <w:r w:rsidR="00BF081C" w:rsidRPr="00B134F2">
        <w:rPr>
          <w:rFonts w:ascii="Times New Roman" w:hAnsi="Times New Roman" w:cs="Times New Roman"/>
          <w:sz w:val="24"/>
          <w:szCs w:val="24"/>
        </w:rPr>
        <w:t xml:space="preserve"> rješenje o komunalnoj naknadi. </w:t>
      </w:r>
    </w:p>
    <w:p w14:paraId="7D3631A5" w14:textId="77777777" w:rsidR="00BF081C" w:rsidRPr="00B134F2" w:rsidRDefault="00BF081C" w:rsidP="00FF187E">
      <w:pPr>
        <w:pStyle w:val="NoSpacing"/>
        <w:ind w:left="360"/>
        <w:jc w:val="center"/>
        <w:rPr>
          <w:rFonts w:ascii="Times New Roman" w:hAnsi="Times New Roman" w:cs="Times New Roman"/>
          <w:b/>
          <w:sz w:val="24"/>
          <w:szCs w:val="24"/>
        </w:rPr>
      </w:pPr>
    </w:p>
    <w:p w14:paraId="231B7B88" w14:textId="77777777" w:rsidR="00BF081C" w:rsidRPr="00B134F2" w:rsidRDefault="00BF081C" w:rsidP="002561DB">
      <w:pPr>
        <w:pStyle w:val="NoSpacing"/>
        <w:numPr>
          <w:ilvl w:val="0"/>
          <w:numId w:val="12"/>
        </w:numPr>
        <w:tabs>
          <w:tab w:val="left" w:pos="284"/>
        </w:tabs>
        <w:rPr>
          <w:rFonts w:ascii="Times New Roman" w:hAnsi="Times New Roman" w:cs="Times New Roman"/>
          <w:b/>
          <w:sz w:val="24"/>
          <w:szCs w:val="24"/>
        </w:rPr>
      </w:pPr>
      <w:r w:rsidRPr="00B134F2">
        <w:rPr>
          <w:rFonts w:ascii="Times New Roman" w:hAnsi="Times New Roman" w:cs="Times New Roman"/>
          <w:b/>
          <w:sz w:val="24"/>
          <w:szCs w:val="24"/>
        </w:rPr>
        <w:t>SVRHA KOMUNALNE NAKNADE</w:t>
      </w:r>
    </w:p>
    <w:p w14:paraId="705EDC28" w14:textId="77777777" w:rsidR="002875B6" w:rsidRPr="00B134F2" w:rsidRDefault="002875B6" w:rsidP="00FF187E">
      <w:pPr>
        <w:pStyle w:val="NoSpacing"/>
        <w:tabs>
          <w:tab w:val="left" w:pos="284"/>
        </w:tabs>
        <w:jc w:val="center"/>
        <w:rPr>
          <w:rFonts w:ascii="Times New Roman" w:hAnsi="Times New Roman" w:cs="Times New Roman"/>
          <w:b/>
          <w:sz w:val="24"/>
          <w:szCs w:val="24"/>
        </w:rPr>
      </w:pPr>
    </w:p>
    <w:p w14:paraId="0230DCE0" w14:textId="77777777" w:rsidR="002875B6" w:rsidRPr="00B134F2" w:rsidRDefault="002875B6" w:rsidP="00FF187E">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2.</w:t>
      </w:r>
    </w:p>
    <w:p w14:paraId="48F0E074" w14:textId="3FB4B1FA" w:rsidR="002875B6" w:rsidRPr="00B134F2" w:rsidRDefault="00FF54D6" w:rsidP="002561DB">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2875B6" w:rsidRPr="00B134F2">
        <w:rPr>
          <w:rFonts w:ascii="Times New Roman" w:hAnsi="Times New Roman" w:cs="Times New Roman"/>
          <w:sz w:val="24"/>
          <w:szCs w:val="24"/>
        </w:rPr>
        <w:t xml:space="preserve">Komunalna naknada je prihod proračuna </w:t>
      </w:r>
      <w:r w:rsidR="008A0FCB">
        <w:rPr>
          <w:rFonts w:ascii="Times New Roman" w:hAnsi="Times New Roman" w:cs="Times New Roman"/>
          <w:sz w:val="24"/>
          <w:szCs w:val="24"/>
        </w:rPr>
        <w:t>Općine Bebrina</w:t>
      </w:r>
      <w:r w:rsidR="002875B6" w:rsidRPr="00B134F2">
        <w:rPr>
          <w:rFonts w:ascii="Times New Roman" w:hAnsi="Times New Roman" w:cs="Times New Roman"/>
          <w:sz w:val="24"/>
          <w:szCs w:val="24"/>
        </w:rPr>
        <w:t xml:space="preserve">, a plaća se za održavanje komunalne </w:t>
      </w:r>
      <w:r w:rsidR="00FF187E" w:rsidRPr="00B134F2">
        <w:rPr>
          <w:rFonts w:ascii="Times New Roman" w:hAnsi="Times New Roman" w:cs="Times New Roman"/>
          <w:sz w:val="24"/>
          <w:szCs w:val="24"/>
        </w:rPr>
        <w:t>infrastrukture</w:t>
      </w:r>
      <w:r w:rsidR="002875B6" w:rsidRPr="00B134F2">
        <w:rPr>
          <w:rFonts w:ascii="Times New Roman" w:hAnsi="Times New Roman" w:cs="Times New Roman"/>
          <w:sz w:val="24"/>
          <w:szCs w:val="24"/>
        </w:rPr>
        <w:t>.</w:t>
      </w:r>
    </w:p>
    <w:p w14:paraId="5BDFA68B" w14:textId="77777777" w:rsidR="002875B6" w:rsidRPr="00B134F2" w:rsidRDefault="002875B6" w:rsidP="002561DB">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Koristi se za:</w:t>
      </w:r>
    </w:p>
    <w:p w14:paraId="2E050B9F" w14:textId="77777777" w:rsidR="002875B6" w:rsidRPr="00B134F2" w:rsidRDefault="002561DB" w:rsidP="002561DB">
      <w:pPr>
        <w:pStyle w:val="NoSpacing"/>
        <w:numPr>
          <w:ilvl w:val="0"/>
          <w:numId w:val="4"/>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financiranje održavanja i građenja komunalne infrastrukture</w:t>
      </w:r>
    </w:p>
    <w:p w14:paraId="129BA689" w14:textId="77777777" w:rsidR="002875B6" w:rsidRPr="00B134F2" w:rsidRDefault="002561DB" w:rsidP="002561DB">
      <w:pPr>
        <w:pStyle w:val="NoSpacing"/>
        <w:numPr>
          <w:ilvl w:val="0"/>
          <w:numId w:val="4"/>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financiranje građenja i održavanja objek</w:t>
      </w:r>
      <w:r>
        <w:rPr>
          <w:rFonts w:ascii="Times New Roman" w:hAnsi="Times New Roman" w:cs="Times New Roman"/>
          <w:sz w:val="24"/>
          <w:szCs w:val="24"/>
        </w:rPr>
        <w:t>a</w:t>
      </w:r>
      <w:r w:rsidRPr="00B134F2">
        <w:rPr>
          <w:rFonts w:ascii="Times New Roman" w:hAnsi="Times New Roman" w:cs="Times New Roman"/>
          <w:sz w:val="24"/>
          <w:szCs w:val="24"/>
        </w:rPr>
        <w:t xml:space="preserve">ta predškolskog, školskoga, zdravstvenog i socijalnog sadržaja, javnih građevina sportske i kulturne namjene te poboljšanja energetske učinkovitosti zgrada u vlasništvu </w:t>
      </w:r>
      <w:r>
        <w:rPr>
          <w:rFonts w:ascii="Times New Roman" w:hAnsi="Times New Roman" w:cs="Times New Roman"/>
          <w:sz w:val="24"/>
          <w:szCs w:val="24"/>
        </w:rPr>
        <w:t>Općine Bebrina</w:t>
      </w:r>
      <w:r w:rsidRPr="00B134F2">
        <w:rPr>
          <w:rFonts w:ascii="Times New Roman" w:hAnsi="Times New Roman" w:cs="Times New Roman"/>
          <w:sz w:val="24"/>
          <w:szCs w:val="24"/>
        </w:rPr>
        <w:t xml:space="preserve"> ako se time ne dovodi u pitanje mogućnost održavanja i građenja komunalne infrastrukture.</w:t>
      </w:r>
    </w:p>
    <w:p w14:paraId="78508C17" w14:textId="77777777" w:rsidR="002875B6" w:rsidRPr="00B134F2" w:rsidRDefault="002875B6" w:rsidP="002875B6">
      <w:pPr>
        <w:pStyle w:val="NoSpacing"/>
        <w:tabs>
          <w:tab w:val="left" w:pos="284"/>
        </w:tabs>
        <w:rPr>
          <w:rFonts w:ascii="Times New Roman" w:hAnsi="Times New Roman" w:cs="Times New Roman"/>
          <w:sz w:val="24"/>
          <w:szCs w:val="24"/>
        </w:rPr>
      </w:pPr>
    </w:p>
    <w:p w14:paraId="451B42A5" w14:textId="77777777" w:rsidR="002875B6" w:rsidRPr="00B134F2" w:rsidRDefault="002875B6" w:rsidP="00FF187E">
      <w:pPr>
        <w:pStyle w:val="NoSpacing"/>
        <w:tabs>
          <w:tab w:val="left" w:pos="284"/>
        </w:tabs>
        <w:jc w:val="center"/>
        <w:rPr>
          <w:rFonts w:ascii="Times New Roman" w:hAnsi="Times New Roman" w:cs="Times New Roman"/>
          <w:sz w:val="24"/>
          <w:szCs w:val="24"/>
        </w:rPr>
      </w:pPr>
      <w:r w:rsidRPr="00B134F2">
        <w:rPr>
          <w:rFonts w:ascii="Times New Roman" w:hAnsi="Times New Roman" w:cs="Times New Roman"/>
          <w:b/>
          <w:sz w:val="24"/>
          <w:szCs w:val="24"/>
        </w:rPr>
        <w:t>Članak 3</w:t>
      </w:r>
      <w:r w:rsidRPr="00B134F2">
        <w:rPr>
          <w:rFonts w:ascii="Times New Roman" w:hAnsi="Times New Roman" w:cs="Times New Roman"/>
          <w:sz w:val="24"/>
          <w:szCs w:val="24"/>
        </w:rPr>
        <w:t>.</w:t>
      </w:r>
    </w:p>
    <w:p w14:paraId="41D88A2F" w14:textId="57174D8A" w:rsidR="002875B6" w:rsidRPr="00B134F2" w:rsidRDefault="008A0FCB" w:rsidP="002875B6">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ab/>
      </w:r>
      <w:r w:rsidR="002875B6" w:rsidRPr="00B134F2">
        <w:rPr>
          <w:rFonts w:ascii="Times New Roman" w:hAnsi="Times New Roman" w:cs="Times New Roman"/>
          <w:sz w:val="24"/>
          <w:szCs w:val="24"/>
        </w:rPr>
        <w:t>Komunalna naknada plaća se za:</w:t>
      </w:r>
    </w:p>
    <w:p w14:paraId="2B3A098A" w14:textId="77777777" w:rsidR="002875B6" w:rsidRPr="00B134F2" w:rsidRDefault="002561DB" w:rsidP="002875B6">
      <w:pPr>
        <w:pStyle w:val="NoSpacing"/>
        <w:numPr>
          <w:ilvl w:val="0"/>
          <w:numId w:val="4"/>
        </w:numPr>
        <w:tabs>
          <w:tab w:val="left" w:pos="284"/>
        </w:tabs>
        <w:rPr>
          <w:rFonts w:ascii="Times New Roman" w:hAnsi="Times New Roman" w:cs="Times New Roman"/>
          <w:sz w:val="24"/>
          <w:szCs w:val="24"/>
        </w:rPr>
      </w:pPr>
      <w:r w:rsidRPr="00B134F2">
        <w:rPr>
          <w:rFonts w:ascii="Times New Roman" w:hAnsi="Times New Roman" w:cs="Times New Roman"/>
          <w:sz w:val="24"/>
          <w:szCs w:val="24"/>
        </w:rPr>
        <w:t>stambeni prostor,</w:t>
      </w:r>
    </w:p>
    <w:p w14:paraId="6C8CAC27" w14:textId="77777777" w:rsidR="002875B6" w:rsidRPr="00B134F2" w:rsidRDefault="002561DB" w:rsidP="002875B6">
      <w:pPr>
        <w:pStyle w:val="NoSpacing"/>
        <w:numPr>
          <w:ilvl w:val="0"/>
          <w:numId w:val="4"/>
        </w:numPr>
        <w:tabs>
          <w:tab w:val="left" w:pos="284"/>
        </w:tabs>
        <w:rPr>
          <w:rFonts w:ascii="Times New Roman" w:hAnsi="Times New Roman" w:cs="Times New Roman"/>
          <w:sz w:val="24"/>
          <w:szCs w:val="24"/>
        </w:rPr>
      </w:pPr>
      <w:r w:rsidRPr="00B134F2">
        <w:rPr>
          <w:rFonts w:ascii="Times New Roman" w:hAnsi="Times New Roman" w:cs="Times New Roman"/>
          <w:sz w:val="24"/>
          <w:szCs w:val="24"/>
        </w:rPr>
        <w:t>poslovni prostor</w:t>
      </w:r>
    </w:p>
    <w:p w14:paraId="6BB536C5" w14:textId="77777777" w:rsidR="002875B6" w:rsidRPr="00B134F2" w:rsidRDefault="002561DB" w:rsidP="002875B6">
      <w:pPr>
        <w:pStyle w:val="NoSpacing"/>
        <w:numPr>
          <w:ilvl w:val="0"/>
          <w:numId w:val="4"/>
        </w:numPr>
        <w:tabs>
          <w:tab w:val="left" w:pos="284"/>
        </w:tabs>
        <w:rPr>
          <w:rFonts w:ascii="Times New Roman" w:hAnsi="Times New Roman" w:cs="Times New Roman"/>
          <w:sz w:val="24"/>
          <w:szCs w:val="24"/>
        </w:rPr>
      </w:pPr>
      <w:r w:rsidRPr="00B134F2">
        <w:rPr>
          <w:rFonts w:ascii="Times New Roman" w:hAnsi="Times New Roman" w:cs="Times New Roman"/>
          <w:sz w:val="24"/>
          <w:szCs w:val="24"/>
        </w:rPr>
        <w:t>garažni prostor</w:t>
      </w:r>
    </w:p>
    <w:p w14:paraId="22032545" w14:textId="77777777" w:rsidR="002875B6" w:rsidRPr="00B134F2" w:rsidRDefault="002561DB" w:rsidP="002875B6">
      <w:pPr>
        <w:pStyle w:val="NoSpacing"/>
        <w:numPr>
          <w:ilvl w:val="0"/>
          <w:numId w:val="4"/>
        </w:numPr>
        <w:tabs>
          <w:tab w:val="left" w:pos="284"/>
        </w:tabs>
        <w:rPr>
          <w:rFonts w:ascii="Times New Roman" w:hAnsi="Times New Roman" w:cs="Times New Roman"/>
          <w:sz w:val="24"/>
          <w:szCs w:val="24"/>
        </w:rPr>
      </w:pPr>
      <w:r w:rsidRPr="00B134F2">
        <w:rPr>
          <w:rFonts w:ascii="Times New Roman" w:hAnsi="Times New Roman" w:cs="Times New Roman"/>
          <w:sz w:val="24"/>
          <w:szCs w:val="24"/>
        </w:rPr>
        <w:lastRenderedPageBreak/>
        <w:t>građevinsko zemljište koje služi za obavljanje poslovne djelatnosti,</w:t>
      </w:r>
    </w:p>
    <w:p w14:paraId="6DB98BB9" w14:textId="77777777" w:rsidR="002875B6" w:rsidRDefault="002561DB" w:rsidP="002875B6">
      <w:pPr>
        <w:pStyle w:val="NoSpacing"/>
        <w:numPr>
          <w:ilvl w:val="0"/>
          <w:numId w:val="4"/>
        </w:numPr>
        <w:tabs>
          <w:tab w:val="left" w:pos="284"/>
        </w:tabs>
        <w:rPr>
          <w:rFonts w:ascii="Times New Roman" w:hAnsi="Times New Roman" w:cs="Times New Roman"/>
          <w:sz w:val="24"/>
          <w:szCs w:val="24"/>
        </w:rPr>
      </w:pPr>
      <w:r w:rsidRPr="00B134F2">
        <w:rPr>
          <w:rFonts w:ascii="Times New Roman" w:hAnsi="Times New Roman" w:cs="Times New Roman"/>
          <w:sz w:val="24"/>
          <w:szCs w:val="24"/>
        </w:rPr>
        <w:t>neizgrađeno građevinsko zemljište</w:t>
      </w:r>
    </w:p>
    <w:p w14:paraId="0232393D" w14:textId="77777777" w:rsidR="002561DB" w:rsidRPr="00B134F2" w:rsidRDefault="002561DB" w:rsidP="002561DB">
      <w:pPr>
        <w:pStyle w:val="NoSpacing"/>
        <w:tabs>
          <w:tab w:val="left" w:pos="284"/>
        </w:tabs>
        <w:ind w:left="645"/>
        <w:rPr>
          <w:rFonts w:ascii="Times New Roman" w:hAnsi="Times New Roman" w:cs="Times New Roman"/>
          <w:sz w:val="24"/>
          <w:szCs w:val="24"/>
        </w:rPr>
      </w:pPr>
    </w:p>
    <w:p w14:paraId="5BCA848B" w14:textId="79FF6D76" w:rsidR="002875B6" w:rsidRDefault="008A0FCB" w:rsidP="002561DB">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ab/>
        <w:t>Komunalna naknada</w:t>
      </w:r>
      <w:r w:rsidR="002875B6" w:rsidRPr="00B134F2">
        <w:rPr>
          <w:rFonts w:ascii="Times New Roman" w:hAnsi="Times New Roman" w:cs="Times New Roman"/>
          <w:sz w:val="24"/>
          <w:szCs w:val="24"/>
        </w:rPr>
        <w:t xml:space="preserve"> </w:t>
      </w:r>
      <w:r>
        <w:rPr>
          <w:rFonts w:ascii="Times New Roman" w:hAnsi="Times New Roman" w:cs="Times New Roman"/>
          <w:sz w:val="24"/>
          <w:szCs w:val="24"/>
        </w:rPr>
        <w:t xml:space="preserve">plaća se </w:t>
      </w:r>
      <w:r w:rsidR="002875B6" w:rsidRPr="00B134F2">
        <w:rPr>
          <w:rFonts w:ascii="Times New Roman" w:hAnsi="Times New Roman" w:cs="Times New Roman"/>
          <w:sz w:val="24"/>
          <w:szCs w:val="24"/>
        </w:rPr>
        <w:t xml:space="preserve">za nekretnine koje se nalaze na području na kojem se najmanje obavljaju komunalne djelatnosti održavanja nerazvrstanih cesta i održavanja javne rasvjete i koje su opremljene najmanje pristupnom cestom, niskonaponskom električnom mrežom i vodom prema mjesnim prilikama te čini sastavni dio infrastrukture </w:t>
      </w:r>
      <w:r w:rsidR="002561DB">
        <w:rPr>
          <w:rFonts w:ascii="Times New Roman" w:hAnsi="Times New Roman" w:cs="Times New Roman"/>
          <w:sz w:val="24"/>
          <w:szCs w:val="24"/>
        </w:rPr>
        <w:t>općine Bebrina.</w:t>
      </w:r>
    </w:p>
    <w:p w14:paraId="034BA8DC" w14:textId="77777777" w:rsidR="002561DB" w:rsidRPr="00B134F2" w:rsidRDefault="002561DB" w:rsidP="002561DB">
      <w:pPr>
        <w:pStyle w:val="NoSpacing"/>
        <w:tabs>
          <w:tab w:val="left" w:pos="284"/>
        </w:tabs>
        <w:jc w:val="both"/>
        <w:rPr>
          <w:rFonts w:ascii="Times New Roman" w:hAnsi="Times New Roman" w:cs="Times New Roman"/>
          <w:sz w:val="24"/>
          <w:szCs w:val="24"/>
        </w:rPr>
      </w:pPr>
    </w:p>
    <w:p w14:paraId="0899BAAB" w14:textId="77777777" w:rsidR="00EC2AFA" w:rsidRDefault="00327539" w:rsidP="002561DB">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EC2AFA" w:rsidRPr="00B134F2">
        <w:rPr>
          <w:rFonts w:ascii="Times New Roman" w:hAnsi="Times New Roman" w:cs="Times New Roman"/>
          <w:sz w:val="24"/>
          <w:szCs w:val="24"/>
        </w:rPr>
        <w:t>Građevinskim zemljištem koje služi obavljanju poslovne djelatnosti smatra</w:t>
      </w:r>
      <w:r w:rsidR="00E37932" w:rsidRPr="00B134F2">
        <w:rPr>
          <w:rFonts w:ascii="Times New Roman" w:hAnsi="Times New Roman" w:cs="Times New Roman"/>
          <w:sz w:val="24"/>
          <w:szCs w:val="24"/>
        </w:rPr>
        <w:t xml:space="preserve"> </w:t>
      </w:r>
      <w:r w:rsidR="00EC2AFA" w:rsidRPr="00B134F2">
        <w:rPr>
          <w:rFonts w:ascii="Times New Roman" w:hAnsi="Times New Roman" w:cs="Times New Roman"/>
          <w:sz w:val="24"/>
          <w:szCs w:val="24"/>
        </w:rPr>
        <w:t>se zemljište koje se nalazi unutar ili izvan granica građevinskog područja, a na kojemu</w:t>
      </w:r>
      <w:r w:rsidR="00E37932" w:rsidRPr="00B134F2">
        <w:rPr>
          <w:rFonts w:ascii="Times New Roman" w:hAnsi="Times New Roman" w:cs="Times New Roman"/>
          <w:sz w:val="24"/>
          <w:szCs w:val="24"/>
        </w:rPr>
        <w:t xml:space="preserve"> se obavlja poslovna djelatnost.</w:t>
      </w:r>
    </w:p>
    <w:p w14:paraId="0C9AF530" w14:textId="77777777" w:rsidR="00327539" w:rsidRDefault="00327539" w:rsidP="00327539">
      <w:pPr>
        <w:pStyle w:val="NoSpacing"/>
        <w:tabs>
          <w:tab w:val="left" w:pos="284"/>
        </w:tabs>
        <w:jc w:val="both"/>
        <w:rPr>
          <w:rFonts w:ascii="Times New Roman" w:hAnsi="Times New Roman" w:cs="Times New Roman"/>
          <w:sz w:val="24"/>
          <w:szCs w:val="24"/>
        </w:rPr>
      </w:pPr>
    </w:p>
    <w:p w14:paraId="2FBCEC59" w14:textId="77777777" w:rsidR="00327539" w:rsidRDefault="00327539" w:rsidP="0032753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E37932" w:rsidRPr="00B134F2">
        <w:rPr>
          <w:rFonts w:ascii="Times New Roman" w:hAnsi="Times New Roman" w:cs="Times New Roman"/>
          <w:sz w:val="24"/>
          <w:szCs w:val="24"/>
        </w:rPr>
        <w:t>Neizgrađenim građevinskim zemljištem smatra se zemljište koje se nalazi unutar granica građevinskog područja na kojemu se</w:t>
      </w:r>
      <w:r>
        <w:rPr>
          <w:rFonts w:ascii="Times New Roman" w:hAnsi="Times New Roman" w:cs="Times New Roman"/>
          <w:sz w:val="24"/>
          <w:szCs w:val="24"/>
        </w:rPr>
        <w:t>,</w:t>
      </w:r>
      <w:r w:rsidR="00E37932" w:rsidRPr="00B134F2">
        <w:rPr>
          <w:rFonts w:ascii="Times New Roman" w:hAnsi="Times New Roman" w:cs="Times New Roman"/>
          <w:sz w:val="24"/>
          <w:szCs w:val="24"/>
        </w:rPr>
        <w:t xml:space="preserve"> u skladu s propisima kojima se uređuje prostorno uređenje i gradnja mogu graditi zgrade stambene ili poslovne namjene, a na kojemu nije izgrađena zgrada ili na kojemu postoji privremena građevina za čiju izgradnju nije potrebna građevinska dozvola. </w:t>
      </w:r>
    </w:p>
    <w:p w14:paraId="7DC3EC92" w14:textId="77777777" w:rsidR="0083313F" w:rsidRDefault="00327539" w:rsidP="00F8527E">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E37932" w:rsidRPr="00B134F2">
        <w:rPr>
          <w:rFonts w:ascii="Times New Roman" w:hAnsi="Times New Roman" w:cs="Times New Roman"/>
          <w:sz w:val="24"/>
          <w:szCs w:val="24"/>
        </w:rPr>
        <w:t>Neizgrađenim građevinskim zemljištem smatra</w:t>
      </w:r>
      <w:r w:rsidR="00AD5A35" w:rsidRPr="00B134F2">
        <w:rPr>
          <w:rFonts w:ascii="Times New Roman" w:hAnsi="Times New Roman" w:cs="Times New Roman"/>
          <w:sz w:val="24"/>
          <w:szCs w:val="24"/>
        </w:rPr>
        <w:t xml:space="preserve"> se i zemljište na kojemu se nalazi ruševina zgrade. </w:t>
      </w:r>
    </w:p>
    <w:p w14:paraId="605798F8" w14:textId="77777777" w:rsidR="00AD5A35" w:rsidRPr="00B134F2" w:rsidRDefault="0083313F" w:rsidP="00F8527E">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AD5A35" w:rsidRPr="00B134F2">
        <w:rPr>
          <w:rFonts w:ascii="Times New Roman" w:hAnsi="Times New Roman" w:cs="Times New Roman"/>
          <w:sz w:val="24"/>
          <w:szCs w:val="24"/>
        </w:rPr>
        <w:t>Garažni i poslovni prostor unutar vojne građevine i građevinsko zemljište unutar vojne lokacije ne smatraju se garažnim i poslovnim prostorom te građevinskim zemljištem koje služi obavljanju poslovne djelatnosti u smislu odredbi ovoga članka.</w:t>
      </w:r>
    </w:p>
    <w:p w14:paraId="1B944CB8" w14:textId="77777777" w:rsidR="00AD5A35" w:rsidRPr="00B134F2" w:rsidRDefault="00AD5A35" w:rsidP="002875B6">
      <w:pPr>
        <w:pStyle w:val="NoSpacing"/>
        <w:tabs>
          <w:tab w:val="left" w:pos="284"/>
        </w:tabs>
        <w:rPr>
          <w:rFonts w:ascii="Times New Roman" w:hAnsi="Times New Roman" w:cs="Times New Roman"/>
          <w:b/>
          <w:sz w:val="24"/>
          <w:szCs w:val="24"/>
        </w:rPr>
      </w:pPr>
    </w:p>
    <w:p w14:paraId="234FF487" w14:textId="77777777" w:rsidR="00AD5A35" w:rsidRPr="00B134F2" w:rsidRDefault="00AD5A35" w:rsidP="0083313F">
      <w:pPr>
        <w:pStyle w:val="NoSpacing"/>
        <w:numPr>
          <w:ilvl w:val="0"/>
          <w:numId w:val="12"/>
        </w:numPr>
        <w:tabs>
          <w:tab w:val="left" w:pos="284"/>
        </w:tabs>
        <w:rPr>
          <w:rFonts w:ascii="Times New Roman" w:hAnsi="Times New Roman" w:cs="Times New Roman"/>
          <w:b/>
          <w:sz w:val="24"/>
          <w:szCs w:val="24"/>
        </w:rPr>
      </w:pPr>
      <w:r w:rsidRPr="00B134F2">
        <w:rPr>
          <w:rFonts w:ascii="Times New Roman" w:hAnsi="Times New Roman" w:cs="Times New Roman"/>
          <w:b/>
          <w:sz w:val="24"/>
          <w:szCs w:val="24"/>
        </w:rPr>
        <w:t>OBVEZNICI PLAĆANJA KOMUNALNE NAKNADE</w:t>
      </w:r>
    </w:p>
    <w:p w14:paraId="4D64B609" w14:textId="77777777" w:rsidR="00AD5A35" w:rsidRPr="00B134F2" w:rsidRDefault="00AD5A35" w:rsidP="002875B6">
      <w:pPr>
        <w:pStyle w:val="NoSpacing"/>
        <w:tabs>
          <w:tab w:val="left" w:pos="284"/>
        </w:tabs>
        <w:rPr>
          <w:rFonts w:ascii="Times New Roman" w:hAnsi="Times New Roman" w:cs="Times New Roman"/>
          <w:sz w:val="24"/>
          <w:szCs w:val="24"/>
        </w:rPr>
      </w:pPr>
    </w:p>
    <w:p w14:paraId="2BA84CB0" w14:textId="77777777" w:rsidR="00AD5A35" w:rsidRPr="00B134F2" w:rsidRDefault="00AD5A35" w:rsidP="00385E2D">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4.</w:t>
      </w:r>
    </w:p>
    <w:p w14:paraId="7292D879" w14:textId="77777777" w:rsidR="00504597" w:rsidRDefault="00AD5A35" w:rsidP="002875B6">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ab/>
        <w:t xml:space="preserve">Komunalnu naknadu plaća vlasnik, odnosno korisnik nekretnine iz članka 3. </w:t>
      </w:r>
      <w:r w:rsidR="00EE3FFE">
        <w:rPr>
          <w:rFonts w:ascii="Times New Roman" w:hAnsi="Times New Roman" w:cs="Times New Roman"/>
          <w:sz w:val="24"/>
          <w:szCs w:val="24"/>
        </w:rPr>
        <w:t>o</w:t>
      </w:r>
      <w:r w:rsidRPr="00B134F2">
        <w:rPr>
          <w:rFonts w:ascii="Times New Roman" w:hAnsi="Times New Roman" w:cs="Times New Roman"/>
          <w:sz w:val="24"/>
          <w:szCs w:val="24"/>
        </w:rPr>
        <w:t>ve Odluke.</w:t>
      </w:r>
    </w:p>
    <w:p w14:paraId="06878050" w14:textId="77777777" w:rsidR="00504597" w:rsidRPr="00B134F2" w:rsidRDefault="00504597" w:rsidP="002875B6">
      <w:pPr>
        <w:pStyle w:val="NoSpacing"/>
        <w:tabs>
          <w:tab w:val="left" w:pos="284"/>
        </w:tabs>
        <w:rPr>
          <w:rFonts w:ascii="Times New Roman" w:hAnsi="Times New Roman" w:cs="Times New Roman"/>
          <w:sz w:val="24"/>
          <w:szCs w:val="24"/>
        </w:rPr>
      </w:pPr>
    </w:p>
    <w:p w14:paraId="17523556" w14:textId="77777777" w:rsidR="00AD5A35" w:rsidRPr="00B134F2" w:rsidRDefault="00AD5A35" w:rsidP="002875B6">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ab/>
        <w:t>Korisnik nekret</w:t>
      </w:r>
      <w:r w:rsidR="004B214B" w:rsidRPr="00B134F2">
        <w:rPr>
          <w:rFonts w:ascii="Times New Roman" w:hAnsi="Times New Roman" w:cs="Times New Roman"/>
          <w:sz w:val="24"/>
          <w:szCs w:val="24"/>
        </w:rPr>
        <w:t>nine iz prethodnog stavka ovog članka plaća komunalnu naknadu ako:</w:t>
      </w:r>
    </w:p>
    <w:p w14:paraId="47D4E787" w14:textId="77777777" w:rsidR="004B214B" w:rsidRPr="00B134F2" w:rsidRDefault="00504597" w:rsidP="008A0FCB">
      <w:pPr>
        <w:pStyle w:val="NoSpacing"/>
        <w:numPr>
          <w:ilvl w:val="0"/>
          <w:numId w:val="4"/>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je na njega obveza plaćanja te naknade prenesena pisanim ugovorom,</w:t>
      </w:r>
    </w:p>
    <w:p w14:paraId="4DC3043A" w14:textId="77777777" w:rsidR="004B214B" w:rsidRPr="00B134F2" w:rsidRDefault="00504597" w:rsidP="008A0FCB">
      <w:pPr>
        <w:pStyle w:val="NoSpacing"/>
        <w:numPr>
          <w:ilvl w:val="0"/>
          <w:numId w:val="4"/>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nekretninu koristi bez pravnog osnova ili</w:t>
      </w:r>
    </w:p>
    <w:p w14:paraId="4D860B46" w14:textId="77777777" w:rsidR="004B214B" w:rsidRDefault="00504597" w:rsidP="008A0FCB">
      <w:pPr>
        <w:pStyle w:val="NoSpacing"/>
        <w:numPr>
          <w:ilvl w:val="0"/>
          <w:numId w:val="4"/>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se ne može utvrdit vlasnik.</w:t>
      </w:r>
    </w:p>
    <w:p w14:paraId="2A6B4CFB" w14:textId="77777777" w:rsidR="00504597" w:rsidRPr="00B134F2" w:rsidRDefault="00504597" w:rsidP="00504597">
      <w:pPr>
        <w:pStyle w:val="NoSpacing"/>
        <w:tabs>
          <w:tab w:val="left" w:pos="284"/>
        </w:tabs>
        <w:ind w:left="645"/>
        <w:rPr>
          <w:rFonts w:ascii="Times New Roman" w:hAnsi="Times New Roman" w:cs="Times New Roman"/>
          <w:sz w:val="24"/>
          <w:szCs w:val="24"/>
        </w:rPr>
      </w:pPr>
    </w:p>
    <w:p w14:paraId="7174F6C6" w14:textId="77777777" w:rsidR="004B214B" w:rsidRPr="00B134F2" w:rsidRDefault="004B214B" w:rsidP="008A0FCB">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Vlasnik nekretnine solidarno jamči za plaćanje komunalne naknade ako je obveza plaćanje te naknade prenesena na korisnika nekretnine pisanim ugovorom.</w:t>
      </w:r>
    </w:p>
    <w:p w14:paraId="2F2BEF9C" w14:textId="77777777" w:rsidR="004B214B" w:rsidRPr="00B134F2" w:rsidRDefault="004B214B" w:rsidP="004B214B">
      <w:pPr>
        <w:pStyle w:val="NoSpacing"/>
        <w:tabs>
          <w:tab w:val="left" w:pos="284"/>
        </w:tabs>
        <w:rPr>
          <w:rFonts w:ascii="Times New Roman" w:hAnsi="Times New Roman" w:cs="Times New Roman"/>
          <w:sz w:val="24"/>
          <w:szCs w:val="24"/>
        </w:rPr>
      </w:pPr>
    </w:p>
    <w:p w14:paraId="4393F9E1" w14:textId="77777777" w:rsidR="004B214B" w:rsidRPr="00B134F2" w:rsidRDefault="0060020A" w:rsidP="00504597">
      <w:pPr>
        <w:pStyle w:val="NoSpacing"/>
        <w:numPr>
          <w:ilvl w:val="0"/>
          <w:numId w:val="12"/>
        </w:numPr>
        <w:tabs>
          <w:tab w:val="left" w:pos="284"/>
        </w:tabs>
        <w:rPr>
          <w:rFonts w:ascii="Times New Roman" w:hAnsi="Times New Roman" w:cs="Times New Roman"/>
          <w:b/>
          <w:sz w:val="24"/>
          <w:szCs w:val="24"/>
        </w:rPr>
      </w:pPr>
      <w:r w:rsidRPr="00B134F2">
        <w:rPr>
          <w:rFonts w:ascii="Times New Roman" w:hAnsi="Times New Roman" w:cs="Times New Roman"/>
          <w:b/>
          <w:sz w:val="24"/>
          <w:szCs w:val="24"/>
        </w:rPr>
        <w:t>OBVEZA PLAĆANJA KOMUNALNE NAKNADE</w:t>
      </w:r>
    </w:p>
    <w:p w14:paraId="1EE60E26" w14:textId="77777777" w:rsidR="0060020A" w:rsidRPr="00B134F2" w:rsidRDefault="0060020A" w:rsidP="004B214B">
      <w:pPr>
        <w:pStyle w:val="NoSpacing"/>
        <w:tabs>
          <w:tab w:val="left" w:pos="284"/>
        </w:tabs>
        <w:rPr>
          <w:rFonts w:ascii="Times New Roman" w:hAnsi="Times New Roman" w:cs="Times New Roman"/>
          <w:sz w:val="24"/>
          <w:szCs w:val="24"/>
        </w:rPr>
      </w:pPr>
    </w:p>
    <w:p w14:paraId="7AB9805F" w14:textId="77777777" w:rsidR="0060020A" w:rsidRPr="00B134F2" w:rsidRDefault="0060020A" w:rsidP="00385E2D">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5.</w:t>
      </w:r>
    </w:p>
    <w:p w14:paraId="397EC209" w14:textId="77777777" w:rsidR="0060020A" w:rsidRDefault="0060020A" w:rsidP="004B214B">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ab/>
        <w:t>Obveza plaćanja komunalne naknade nastaje:</w:t>
      </w:r>
    </w:p>
    <w:p w14:paraId="4EE6A11F" w14:textId="77777777" w:rsidR="00504597" w:rsidRPr="00B134F2" w:rsidRDefault="00504597" w:rsidP="004B214B">
      <w:pPr>
        <w:pStyle w:val="NoSpacing"/>
        <w:tabs>
          <w:tab w:val="left" w:pos="284"/>
        </w:tabs>
        <w:rPr>
          <w:rFonts w:ascii="Times New Roman" w:hAnsi="Times New Roman" w:cs="Times New Roman"/>
          <w:sz w:val="24"/>
          <w:szCs w:val="24"/>
        </w:rPr>
      </w:pPr>
    </w:p>
    <w:p w14:paraId="00BFF18A" w14:textId="77777777" w:rsidR="00C05FB5" w:rsidRPr="00B134F2" w:rsidRDefault="00504597" w:rsidP="00504597">
      <w:pPr>
        <w:pStyle w:val="NoSpacing"/>
        <w:numPr>
          <w:ilvl w:val="0"/>
          <w:numId w:val="4"/>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danom izvršnosti uporabne dozvole, odnosno danom početka korištenja nekretnine koja se koristi bez uporabne dozvole.</w:t>
      </w:r>
    </w:p>
    <w:p w14:paraId="5EA1F55A" w14:textId="77777777" w:rsidR="00C05FB5" w:rsidRPr="00B134F2" w:rsidRDefault="00504597" w:rsidP="00504597">
      <w:pPr>
        <w:pStyle w:val="NoSpacing"/>
        <w:numPr>
          <w:ilvl w:val="0"/>
          <w:numId w:val="4"/>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danom sklapanja ugovora kojim se stječe vlasništvo ili pravo korištenja nekretnine</w:t>
      </w:r>
    </w:p>
    <w:p w14:paraId="064E5CB6" w14:textId="77777777" w:rsidR="00C05FB5" w:rsidRPr="00B134F2" w:rsidRDefault="00504597" w:rsidP="00504597">
      <w:pPr>
        <w:pStyle w:val="NoSpacing"/>
        <w:numPr>
          <w:ilvl w:val="0"/>
          <w:numId w:val="4"/>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danom pravomoćnosti odluke tijela javne vlasti kojim se stječe vlasništvo nekretnine</w:t>
      </w:r>
    </w:p>
    <w:p w14:paraId="074756FC" w14:textId="77777777" w:rsidR="00C05FB5" w:rsidRDefault="00504597" w:rsidP="00504597">
      <w:pPr>
        <w:pStyle w:val="NoSpacing"/>
        <w:numPr>
          <w:ilvl w:val="0"/>
          <w:numId w:val="4"/>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danom početka korištenja nekretnine koja se koristi bez pravne  osnove.</w:t>
      </w:r>
    </w:p>
    <w:p w14:paraId="56E0C31C" w14:textId="77777777" w:rsidR="00504597" w:rsidRPr="00B134F2" w:rsidRDefault="00504597" w:rsidP="00504597">
      <w:pPr>
        <w:pStyle w:val="NoSpacing"/>
        <w:tabs>
          <w:tab w:val="left" w:pos="284"/>
        </w:tabs>
        <w:ind w:left="645"/>
        <w:rPr>
          <w:rFonts w:ascii="Times New Roman" w:hAnsi="Times New Roman" w:cs="Times New Roman"/>
          <w:sz w:val="24"/>
          <w:szCs w:val="24"/>
        </w:rPr>
      </w:pPr>
    </w:p>
    <w:p w14:paraId="07A9E08B" w14:textId="77777777" w:rsidR="00C05FB5" w:rsidRPr="00B134F2" w:rsidRDefault="00C05FB5" w:rsidP="00504597">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 xml:space="preserve">Obveznik plaćanja komunalne naknade dužan je u roku od 15 dana od dana nastanka obveze plaćanja komunalne naknade, promjene osobe obveznika ili promjene drugih podataka bitnih za utvrđivanje obveze plaćanja komunalne naknade (promjena obračunske površine nekretnine ili promjena namjene nekretnine), prijaviti </w:t>
      </w:r>
      <w:r w:rsidR="00504597">
        <w:rPr>
          <w:rFonts w:ascii="Times New Roman" w:hAnsi="Times New Roman" w:cs="Times New Roman"/>
          <w:sz w:val="24"/>
          <w:szCs w:val="24"/>
        </w:rPr>
        <w:t>Jedinstvenom upravnom odjelu</w:t>
      </w:r>
      <w:r w:rsidRPr="00B134F2">
        <w:rPr>
          <w:rFonts w:ascii="Times New Roman" w:hAnsi="Times New Roman" w:cs="Times New Roman"/>
          <w:sz w:val="24"/>
          <w:szCs w:val="24"/>
        </w:rPr>
        <w:t>, nastanak te obveze, odnosno promjenu tih podataka.</w:t>
      </w:r>
    </w:p>
    <w:p w14:paraId="1B17E008" w14:textId="77777777" w:rsidR="00C05FB5" w:rsidRPr="00B134F2" w:rsidRDefault="00C05FB5" w:rsidP="00504597">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Ako obveznik plaćanja komunalne naknade ne p</w:t>
      </w:r>
      <w:r w:rsidR="00504597">
        <w:rPr>
          <w:rFonts w:ascii="Times New Roman" w:hAnsi="Times New Roman" w:cs="Times New Roman"/>
          <w:sz w:val="24"/>
          <w:szCs w:val="24"/>
        </w:rPr>
        <w:t>ri</w:t>
      </w:r>
      <w:r w:rsidRPr="00B134F2">
        <w:rPr>
          <w:rFonts w:ascii="Times New Roman" w:hAnsi="Times New Roman" w:cs="Times New Roman"/>
          <w:sz w:val="24"/>
          <w:szCs w:val="24"/>
        </w:rPr>
        <w:t>javi obvezu plaćanja komunalne naknade, promjenu osobe ili promjenu drugih podataka bitnih za utvrđivanje obveze plaćanja komunalne naknade u propisnom roku, duža</w:t>
      </w:r>
      <w:r w:rsidR="00E84383" w:rsidRPr="00B134F2">
        <w:rPr>
          <w:rFonts w:ascii="Times New Roman" w:hAnsi="Times New Roman" w:cs="Times New Roman"/>
          <w:sz w:val="24"/>
          <w:szCs w:val="24"/>
        </w:rPr>
        <w:t>n je platiti komunalnu naknadu od dana nastanka obveze.</w:t>
      </w:r>
    </w:p>
    <w:p w14:paraId="7DFA5AD5" w14:textId="77777777" w:rsidR="00E84383" w:rsidRPr="00B134F2" w:rsidRDefault="00E84383" w:rsidP="00C05FB5">
      <w:pPr>
        <w:pStyle w:val="NoSpacing"/>
        <w:tabs>
          <w:tab w:val="left" w:pos="284"/>
        </w:tabs>
        <w:rPr>
          <w:rFonts w:ascii="Times New Roman" w:hAnsi="Times New Roman" w:cs="Times New Roman"/>
          <w:sz w:val="24"/>
          <w:szCs w:val="24"/>
        </w:rPr>
      </w:pPr>
    </w:p>
    <w:p w14:paraId="087BABF9" w14:textId="77777777" w:rsidR="00E84383" w:rsidRDefault="00E84383" w:rsidP="00504597">
      <w:pPr>
        <w:pStyle w:val="NoSpacing"/>
        <w:numPr>
          <w:ilvl w:val="0"/>
          <w:numId w:val="12"/>
        </w:numPr>
        <w:tabs>
          <w:tab w:val="left" w:pos="284"/>
        </w:tabs>
        <w:rPr>
          <w:rFonts w:ascii="Times New Roman" w:hAnsi="Times New Roman" w:cs="Times New Roman"/>
          <w:b/>
          <w:sz w:val="24"/>
          <w:szCs w:val="24"/>
        </w:rPr>
      </w:pPr>
      <w:r w:rsidRPr="00B134F2">
        <w:rPr>
          <w:rFonts w:ascii="Times New Roman" w:hAnsi="Times New Roman" w:cs="Times New Roman"/>
          <w:b/>
          <w:sz w:val="24"/>
          <w:szCs w:val="24"/>
        </w:rPr>
        <w:t>PODRUČJA ZONA</w:t>
      </w:r>
    </w:p>
    <w:p w14:paraId="0B81160C" w14:textId="77777777" w:rsidR="00504597" w:rsidRPr="00B134F2" w:rsidRDefault="00504597" w:rsidP="00504597">
      <w:pPr>
        <w:pStyle w:val="NoSpacing"/>
        <w:tabs>
          <w:tab w:val="left" w:pos="284"/>
        </w:tabs>
        <w:ind w:left="1080"/>
        <w:rPr>
          <w:rFonts w:ascii="Times New Roman" w:hAnsi="Times New Roman" w:cs="Times New Roman"/>
          <w:b/>
          <w:sz w:val="24"/>
          <w:szCs w:val="24"/>
        </w:rPr>
      </w:pPr>
    </w:p>
    <w:p w14:paraId="723792BD" w14:textId="77777777" w:rsidR="002F6C28" w:rsidRPr="00B134F2" w:rsidRDefault="002F6C28" w:rsidP="00504597">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6.</w:t>
      </w:r>
    </w:p>
    <w:p w14:paraId="59054855" w14:textId="77777777" w:rsidR="002F6C28" w:rsidRPr="00D5647D" w:rsidRDefault="002F6C28" w:rsidP="00C05FB5">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 xml:space="preserve">Područja zona u </w:t>
      </w:r>
      <w:r w:rsidR="00504597">
        <w:rPr>
          <w:rFonts w:ascii="Times New Roman" w:hAnsi="Times New Roman" w:cs="Times New Roman"/>
          <w:sz w:val="24"/>
          <w:szCs w:val="24"/>
        </w:rPr>
        <w:t>Općini Bebrina</w:t>
      </w:r>
      <w:r w:rsidRPr="00B134F2">
        <w:rPr>
          <w:rFonts w:ascii="Times New Roman" w:hAnsi="Times New Roman" w:cs="Times New Roman"/>
          <w:sz w:val="24"/>
          <w:szCs w:val="24"/>
        </w:rPr>
        <w:t xml:space="preserve"> u kojima se naplaćuje komunalna naknada određuju se s obzirom na </w:t>
      </w:r>
      <w:r w:rsidRPr="00D5647D">
        <w:rPr>
          <w:rFonts w:ascii="Times New Roman" w:hAnsi="Times New Roman" w:cs="Times New Roman"/>
          <w:sz w:val="24"/>
          <w:szCs w:val="24"/>
        </w:rPr>
        <w:t>uređenost i opremljenost područja komunalnom infrastrukturom.</w:t>
      </w:r>
    </w:p>
    <w:p w14:paraId="3AB4BF78" w14:textId="303FC40D" w:rsidR="00504597" w:rsidRDefault="00504597" w:rsidP="00C05FB5">
      <w:pPr>
        <w:pStyle w:val="NoSpacing"/>
        <w:tabs>
          <w:tab w:val="left" w:pos="284"/>
        </w:tabs>
        <w:rPr>
          <w:rFonts w:ascii="Times New Roman" w:hAnsi="Times New Roman" w:cs="Times New Roman"/>
          <w:sz w:val="24"/>
          <w:szCs w:val="24"/>
        </w:rPr>
      </w:pPr>
      <w:r w:rsidRPr="00D5647D">
        <w:rPr>
          <w:rFonts w:ascii="Times New Roman" w:hAnsi="Times New Roman" w:cs="Times New Roman"/>
          <w:sz w:val="24"/>
          <w:szCs w:val="24"/>
        </w:rPr>
        <w:t>U Općini Bebrina utvrđuje se jedna zona koja je osnova za utvrđivanje komunalne naknade. Zona obuhvaća svih sedam naselja Općine Bebrina.</w:t>
      </w:r>
    </w:p>
    <w:p w14:paraId="43222939" w14:textId="77777777" w:rsidR="002F6C28" w:rsidRPr="00B134F2" w:rsidRDefault="002F6C28" w:rsidP="00504597">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ab/>
      </w:r>
    </w:p>
    <w:p w14:paraId="10944641" w14:textId="77777777" w:rsidR="00385E2D" w:rsidRPr="00B134F2" w:rsidRDefault="00385E2D" w:rsidP="00385E2D">
      <w:pPr>
        <w:pStyle w:val="NoSpacing"/>
        <w:tabs>
          <w:tab w:val="left" w:pos="284"/>
        </w:tabs>
        <w:rPr>
          <w:rFonts w:ascii="Times New Roman" w:hAnsi="Times New Roman" w:cs="Times New Roman"/>
          <w:b/>
          <w:sz w:val="24"/>
          <w:szCs w:val="24"/>
        </w:rPr>
      </w:pPr>
    </w:p>
    <w:p w14:paraId="2357D739" w14:textId="77777777" w:rsidR="00385E2D" w:rsidRPr="00B134F2" w:rsidRDefault="00385E2D" w:rsidP="00504597">
      <w:pPr>
        <w:pStyle w:val="NoSpacing"/>
        <w:numPr>
          <w:ilvl w:val="0"/>
          <w:numId w:val="12"/>
        </w:numPr>
        <w:tabs>
          <w:tab w:val="left" w:pos="284"/>
        </w:tabs>
        <w:rPr>
          <w:rFonts w:ascii="Times New Roman" w:hAnsi="Times New Roman" w:cs="Times New Roman"/>
          <w:b/>
          <w:sz w:val="24"/>
          <w:szCs w:val="24"/>
        </w:rPr>
      </w:pPr>
      <w:r w:rsidRPr="00B134F2">
        <w:rPr>
          <w:rFonts w:ascii="Times New Roman" w:hAnsi="Times New Roman" w:cs="Times New Roman"/>
          <w:b/>
          <w:sz w:val="24"/>
          <w:szCs w:val="24"/>
        </w:rPr>
        <w:t xml:space="preserve">KOEFICIJENTI ZONA </w:t>
      </w:r>
    </w:p>
    <w:p w14:paraId="7BE8749A" w14:textId="77777777" w:rsidR="00385E2D" w:rsidRDefault="00385E2D" w:rsidP="00385E2D">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7.</w:t>
      </w:r>
    </w:p>
    <w:p w14:paraId="1FCE426A" w14:textId="77777777" w:rsidR="00504597" w:rsidRPr="00B134F2" w:rsidRDefault="00504597" w:rsidP="00385E2D">
      <w:pPr>
        <w:pStyle w:val="NoSpacing"/>
        <w:tabs>
          <w:tab w:val="left" w:pos="284"/>
        </w:tabs>
        <w:jc w:val="center"/>
        <w:rPr>
          <w:rFonts w:ascii="Times New Roman" w:hAnsi="Times New Roman" w:cs="Times New Roman"/>
          <w:b/>
          <w:sz w:val="24"/>
          <w:szCs w:val="24"/>
        </w:rPr>
      </w:pPr>
    </w:p>
    <w:p w14:paraId="46D6A9C2" w14:textId="77777777" w:rsidR="00385E2D" w:rsidRPr="00B134F2" w:rsidRDefault="00385E2D" w:rsidP="00385E2D">
      <w:pPr>
        <w:pStyle w:val="NoSpacing"/>
        <w:tabs>
          <w:tab w:val="left" w:pos="284"/>
        </w:tabs>
        <w:rPr>
          <w:rFonts w:ascii="Times New Roman" w:hAnsi="Times New Roman" w:cs="Times New Roman"/>
          <w:sz w:val="24"/>
          <w:szCs w:val="24"/>
        </w:rPr>
      </w:pPr>
      <w:r w:rsidRPr="00D5647D">
        <w:rPr>
          <w:rFonts w:ascii="Times New Roman" w:hAnsi="Times New Roman" w:cs="Times New Roman"/>
          <w:sz w:val="24"/>
          <w:szCs w:val="24"/>
        </w:rPr>
        <w:t xml:space="preserve">Koeficijenti zona (Kz) iznose: </w:t>
      </w:r>
      <w:r w:rsidR="0004452E" w:rsidRPr="00D5647D">
        <w:rPr>
          <w:rFonts w:ascii="Times New Roman" w:hAnsi="Times New Roman" w:cs="Times New Roman"/>
          <w:sz w:val="24"/>
          <w:szCs w:val="24"/>
        </w:rPr>
        <w:tab/>
      </w:r>
      <w:r w:rsidR="0004452E" w:rsidRPr="00D5647D">
        <w:rPr>
          <w:rFonts w:ascii="Times New Roman" w:hAnsi="Times New Roman" w:cs="Times New Roman"/>
          <w:sz w:val="24"/>
          <w:szCs w:val="24"/>
        </w:rPr>
        <w:tab/>
      </w:r>
      <w:r w:rsidRPr="00D5647D">
        <w:rPr>
          <w:rFonts w:ascii="Times New Roman" w:hAnsi="Times New Roman" w:cs="Times New Roman"/>
          <w:sz w:val="24"/>
          <w:szCs w:val="24"/>
        </w:rPr>
        <w:t xml:space="preserve">I. </w:t>
      </w:r>
      <w:r w:rsidR="0004452E" w:rsidRPr="00D5647D">
        <w:rPr>
          <w:rFonts w:ascii="Times New Roman" w:hAnsi="Times New Roman" w:cs="Times New Roman"/>
          <w:sz w:val="24"/>
          <w:szCs w:val="24"/>
        </w:rPr>
        <w:tab/>
      </w:r>
      <w:r w:rsidRPr="00D5647D">
        <w:rPr>
          <w:rFonts w:ascii="Times New Roman" w:hAnsi="Times New Roman" w:cs="Times New Roman"/>
          <w:sz w:val="24"/>
          <w:szCs w:val="24"/>
        </w:rPr>
        <w:t>zona</w:t>
      </w:r>
      <w:r w:rsidR="0004452E" w:rsidRPr="00D5647D">
        <w:rPr>
          <w:rFonts w:ascii="Times New Roman" w:hAnsi="Times New Roman" w:cs="Times New Roman"/>
          <w:sz w:val="24"/>
          <w:szCs w:val="24"/>
        </w:rPr>
        <w:tab/>
      </w:r>
      <w:r w:rsidRPr="00D5647D">
        <w:rPr>
          <w:rFonts w:ascii="Times New Roman" w:hAnsi="Times New Roman" w:cs="Times New Roman"/>
          <w:sz w:val="24"/>
          <w:szCs w:val="24"/>
        </w:rPr>
        <w:t xml:space="preserve"> 1.00</w:t>
      </w:r>
    </w:p>
    <w:p w14:paraId="343B5BBB" w14:textId="77777777" w:rsidR="00385E2D" w:rsidRDefault="00385E2D" w:rsidP="00504597">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ab/>
      </w:r>
      <w:r w:rsidRPr="00B134F2">
        <w:rPr>
          <w:rFonts w:ascii="Times New Roman" w:hAnsi="Times New Roman" w:cs="Times New Roman"/>
          <w:sz w:val="24"/>
          <w:szCs w:val="24"/>
        </w:rPr>
        <w:tab/>
      </w:r>
      <w:r w:rsidRPr="00B134F2">
        <w:rPr>
          <w:rFonts w:ascii="Times New Roman" w:hAnsi="Times New Roman" w:cs="Times New Roman"/>
          <w:sz w:val="24"/>
          <w:szCs w:val="24"/>
        </w:rPr>
        <w:tab/>
      </w:r>
      <w:r w:rsidRPr="00B134F2">
        <w:rPr>
          <w:rFonts w:ascii="Times New Roman" w:hAnsi="Times New Roman" w:cs="Times New Roman"/>
          <w:sz w:val="24"/>
          <w:szCs w:val="24"/>
        </w:rPr>
        <w:tab/>
      </w:r>
      <w:r w:rsidRPr="00B134F2">
        <w:rPr>
          <w:rFonts w:ascii="Times New Roman" w:hAnsi="Times New Roman" w:cs="Times New Roman"/>
          <w:sz w:val="24"/>
          <w:szCs w:val="24"/>
        </w:rPr>
        <w:tab/>
      </w:r>
    </w:p>
    <w:p w14:paraId="643AF01F" w14:textId="77777777" w:rsidR="00504597" w:rsidRPr="00B134F2" w:rsidRDefault="00504597" w:rsidP="00504597">
      <w:pPr>
        <w:pStyle w:val="NoSpacing"/>
        <w:tabs>
          <w:tab w:val="left" w:pos="284"/>
        </w:tabs>
        <w:rPr>
          <w:rFonts w:ascii="Times New Roman" w:hAnsi="Times New Roman" w:cs="Times New Roman"/>
          <w:sz w:val="24"/>
          <w:szCs w:val="24"/>
        </w:rPr>
      </w:pPr>
    </w:p>
    <w:p w14:paraId="441AB146" w14:textId="2D81A493" w:rsidR="00897652" w:rsidRDefault="00897652" w:rsidP="00475811">
      <w:pPr>
        <w:pStyle w:val="NoSpacing"/>
        <w:numPr>
          <w:ilvl w:val="0"/>
          <w:numId w:val="12"/>
        </w:numPr>
        <w:tabs>
          <w:tab w:val="left" w:pos="284"/>
        </w:tabs>
        <w:rPr>
          <w:rFonts w:ascii="Times New Roman" w:hAnsi="Times New Roman" w:cs="Times New Roman"/>
          <w:b/>
          <w:sz w:val="24"/>
          <w:szCs w:val="24"/>
        </w:rPr>
      </w:pPr>
      <w:r w:rsidRPr="00B134F2">
        <w:rPr>
          <w:rFonts w:ascii="Times New Roman" w:hAnsi="Times New Roman" w:cs="Times New Roman"/>
          <w:b/>
          <w:sz w:val="24"/>
          <w:szCs w:val="24"/>
        </w:rPr>
        <w:t>KOEFICIJE</w:t>
      </w:r>
      <w:r w:rsidR="005E0449">
        <w:rPr>
          <w:rFonts w:ascii="Times New Roman" w:hAnsi="Times New Roman" w:cs="Times New Roman"/>
          <w:b/>
          <w:sz w:val="24"/>
          <w:szCs w:val="24"/>
        </w:rPr>
        <w:t>NTI</w:t>
      </w:r>
      <w:r w:rsidRPr="00B134F2">
        <w:rPr>
          <w:rFonts w:ascii="Times New Roman" w:hAnsi="Times New Roman" w:cs="Times New Roman"/>
          <w:b/>
          <w:sz w:val="24"/>
          <w:szCs w:val="24"/>
        </w:rPr>
        <w:t xml:space="preserve"> NAMJENE</w:t>
      </w:r>
    </w:p>
    <w:p w14:paraId="69E9D41B" w14:textId="77777777" w:rsidR="00475811" w:rsidRPr="00B134F2" w:rsidRDefault="00475811" w:rsidP="00475811">
      <w:pPr>
        <w:pStyle w:val="NoSpacing"/>
        <w:tabs>
          <w:tab w:val="left" w:pos="284"/>
        </w:tabs>
        <w:ind w:left="1080"/>
        <w:rPr>
          <w:rFonts w:ascii="Times New Roman" w:hAnsi="Times New Roman" w:cs="Times New Roman"/>
          <w:b/>
          <w:sz w:val="24"/>
          <w:szCs w:val="24"/>
        </w:rPr>
      </w:pPr>
    </w:p>
    <w:p w14:paraId="4F0FA65E" w14:textId="77777777" w:rsidR="00897652" w:rsidRPr="00B134F2" w:rsidRDefault="00897652" w:rsidP="00897652">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8.</w:t>
      </w:r>
    </w:p>
    <w:p w14:paraId="266E391E" w14:textId="73FE5EE7" w:rsidR="00897652" w:rsidRDefault="00897652" w:rsidP="00EB26C9">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Koeficijent namjene (Kn) ovisno o vrsti nekretnine i djelatnosti koja se obavlja, iznosi za:</w:t>
      </w:r>
    </w:p>
    <w:p w14:paraId="008BC88C" w14:textId="0D994375" w:rsidR="00331CE0" w:rsidRDefault="00331CE0" w:rsidP="00EB26C9">
      <w:pPr>
        <w:pStyle w:val="NoSpacing"/>
        <w:tabs>
          <w:tab w:val="left" w:pos="284"/>
        </w:tabs>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90"/>
        <w:gridCol w:w="7599"/>
        <w:gridCol w:w="1296"/>
      </w:tblGrid>
      <w:tr w:rsidR="00331CE0" w14:paraId="022DC744" w14:textId="77777777" w:rsidTr="00B770C5">
        <w:tc>
          <w:tcPr>
            <w:tcW w:w="704" w:type="dxa"/>
            <w:shd w:val="clear" w:color="auto" w:fill="B8CCE4" w:themeFill="accent1" w:themeFillTint="66"/>
          </w:tcPr>
          <w:p w14:paraId="43B004E0" w14:textId="4BCA51BD"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Redni broj</w:t>
            </w:r>
          </w:p>
        </w:tc>
        <w:tc>
          <w:tcPr>
            <w:tcW w:w="7685" w:type="dxa"/>
            <w:shd w:val="clear" w:color="auto" w:fill="B8CCE4" w:themeFill="accent1" w:themeFillTint="66"/>
          </w:tcPr>
          <w:p w14:paraId="6992C3FE" w14:textId="2CC604B9"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Vrsta nekretnine i djelatnosti</w:t>
            </w:r>
          </w:p>
        </w:tc>
        <w:tc>
          <w:tcPr>
            <w:tcW w:w="1296" w:type="dxa"/>
            <w:shd w:val="clear" w:color="auto" w:fill="B8CCE4" w:themeFill="accent1" w:themeFillTint="66"/>
          </w:tcPr>
          <w:p w14:paraId="3E75C72F" w14:textId="2E742C62"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Koeficijent nam</w:t>
            </w:r>
            <w:r w:rsidR="00B770C5">
              <w:rPr>
                <w:rFonts w:ascii="Times New Roman" w:hAnsi="Times New Roman" w:cs="Times New Roman"/>
                <w:sz w:val="24"/>
                <w:szCs w:val="24"/>
              </w:rPr>
              <w:t>j</w:t>
            </w:r>
            <w:r>
              <w:rPr>
                <w:rFonts w:ascii="Times New Roman" w:hAnsi="Times New Roman" w:cs="Times New Roman"/>
                <w:sz w:val="24"/>
                <w:szCs w:val="24"/>
              </w:rPr>
              <w:t>ene</w:t>
            </w:r>
          </w:p>
        </w:tc>
      </w:tr>
      <w:tr w:rsidR="00331CE0" w14:paraId="01395EA2" w14:textId="77777777" w:rsidTr="00331CE0">
        <w:tc>
          <w:tcPr>
            <w:tcW w:w="704" w:type="dxa"/>
          </w:tcPr>
          <w:p w14:paraId="7037F277" w14:textId="63E7994F"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1.</w:t>
            </w:r>
          </w:p>
        </w:tc>
        <w:tc>
          <w:tcPr>
            <w:tcW w:w="7685" w:type="dxa"/>
          </w:tcPr>
          <w:p w14:paraId="31423446" w14:textId="76F2EF78" w:rsidR="00331CE0" w:rsidRDefault="00331CE0" w:rsidP="00EB26C9">
            <w:pPr>
              <w:pStyle w:val="NoSpacing"/>
              <w:tabs>
                <w:tab w:val="left" w:pos="284"/>
              </w:tabs>
              <w:jc w:val="both"/>
              <w:rPr>
                <w:rFonts w:ascii="Times New Roman" w:hAnsi="Times New Roman" w:cs="Times New Roman"/>
                <w:sz w:val="24"/>
                <w:szCs w:val="24"/>
              </w:rPr>
            </w:pPr>
            <w:r w:rsidRPr="00331CE0">
              <w:rPr>
                <w:rFonts w:ascii="Times New Roman" w:hAnsi="Times New Roman" w:cs="Times New Roman"/>
                <w:sz w:val="24"/>
                <w:szCs w:val="24"/>
              </w:rPr>
              <w:t>Stambeni prostor</w:t>
            </w:r>
          </w:p>
        </w:tc>
        <w:tc>
          <w:tcPr>
            <w:tcW w:w="1296" w:type="dxa"/>
          </w:tcPr>
          <w:p w14:paraId="53DC4097" w14:textId="27B37CAC"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1,00</w:t>
            </w:r>
          </w:p>
        </w:tc>
      </w:tr>
      <w:tr w:rsidR="00331CE0" w14:paraId="74D31B2A" w14:textId="77777777" w:rsidTr="00331CE0">
        <w:tc>
          <w:tcPr>
            <w:tcW w:w="704" w:type="dxa"/>
          </w:tcPr>
          <w:p w14:paraId="7B12D670" w14:textId="03F86066"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2.</w:t>
            </w:r>
          </w:p>
        </w:tc>
        <w:tc>
          <w:tcPr>
            <w:tcW w:w="7685" w:type="dxa"/>
          </w:tcPr>
          <w:p w14:paraId="1CB96E8A" w14:textId="389D6EBD" w:rsidR="00331CE0" w:rsidRPr="00331CE0" w:rsidRDefault="00331CE0" w:rsidP="00EB26C9">
            <w:pPr>
              <w:pStyle w:val="NoSpacing"/>
              <w:tabs>
                <w:tab w:val="left" w:pos="284"/>
              </w:tabs>
              <w:jc w:val="both"/>
              <w:rPr>
                <w:rFonts w:ascii="Times New Roman" w:hAnsi="Times New Roman" w:cs="Times New Roman"/>
                <w:sz w:val="24"/>
                <w:szCs w:val="24"/>
              </w:rPr>
            </w:pPr>
            <w:r w:rsidRPr="00331CE0">
              <w:rPr>
                <w:rFonts w:ascii="Times New Roman" w:hAnsi="Times New Roman" w:cs="Times New Roman"/>
                <w:sz w:val="24"/>
                <w:szCs w:val="24"/>
              </w:rPr>
              <w:t>Stambeni i poslovni prostor koji koriste neprofitne udruge građana</w:t>
            </w:r>
          </w:p>
        </w:tc>
        <w:tc>
          <w:tcPr>
            <w:tcW w:w="1296" w:type="dxa"/>
          </w:tcPr>
          <w:p w14:paraId="10D274AF" w14:textId="1A486F1A"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1,00</w:t>
            </w:r>
          </w:p>
        </w:tc>
      </w:tr>
      <w:tr w:rsidR="00331CE0" w14:paraId="0A69F706" w14:textId="77777777" w:rsidTr="00331CE0">
        <w:tc>
          <w:tcPr>
            <w:tcW w:w="704" w:type="dxa"/>
          </w:tcPr>
          <w:p w14:paraId="7698EBDE" w14:textId="0D105C88"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3.</w:t>
            </w:r>
          </w:p>
        </w:tc>
        <w:tc>
          <w:tcPr>
            <w:tcW w:w="7685" w:type="dxa"/>
          </w:tcPr>
          <w:p w14:paraId="639D8C79" w14:textId="5B78921E" w:rsidR="00331CE0" w:rsidRPr="00331CE0" w:rsidRDefault="00331CE0" w:rsidP="00EB26C9">
            <w:pPr>
              <w:pStyle w:val="NoSpacing"/>
              <w:tabs>
                <w:tab w:val="left" w:pos="284"/>
              </w:tabs>
              <w:jc w:val="both"/>
              <w:rPr>
                <w:rFonts w:ascii="Times New Roman" w:hAnsi="Times New Roman" w:cs="Times New Roman"/>
                <w:sz w:val="24"/>
                <w:szCs w:val="24"/>
              </w:rPr>
            </w:pPr>
            <w:r w:rsidRPr="00331CE0">
              <w:rPr>
                <w:rFonts w:ascii="Times New Roman" w:hAnsi="Times New Roman" w:cs="Times New Roman"/>
                <w:sz w:val="24"/>
                <w:szCs w:val="24"/>
              </w:rPr>
              <w:t>Garažni prostor</w:t>
            </w:r>
          </w:p>
        </w:tc>
        <w:tc>
          <w:tcPr>
            <w:tcW w:w="1296" w:type="dxa"/>
          </w:tcPr>
          <w:p w14:paraId="2E22DC4B" w14:textId="3FAA7E70"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1,00</w:t>
            </w:r>
          </w:p>
        </w:tc>
      </w:tr>
      <w:tr w:rsidR="00331CE0" w14:paraId="0A6BCB3E" w14:textId="77777777" w:rsidTr="00331CE0">
        <w:tc>
          <w:tcPr>
            <w:tcW w:w="704" w:type="dxa"/>
          </w:tcPr>
          <w:p w14:paraId="1D6B3560" w14:textId="62B674C2"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4.</w:t>
            </w:r>
          </w:p>
        </w:tc>
        <w:tc>
          <w:tcPr>
            <w:tcW w:w="7685" w:type="dxa"/>
          </w:tcPr>
          <w:p w14:paraId="34EB5421" w14:textId="7557E287" w:rsidR="00331CE0" w:rsidRPr="00331CE0" w:rsidRDefault="00331CE0" w:rsidP="00EB26C9">
            <w:pPr>
              <w:pStyle w:val="NoSpacing"/>
              <w:tabs>
                <w:tab w:val="left" w:pos="284"/>
              </w:tabs>
              <w:jc w:val="both"/>
              <w:rPr>
                <w:rFonts w:ascii="Times New Roman" w:hAnsi="Times New Roman" w:cs="Times New Roman"/>
                <w:sz w:val="24"/>
                <w:szCs w:val="24"/>
              </w:rPr>
            </w:pPr>
            <w:r w:rsidRPr="00331CE0">
              <w:rPr>
                <w:rFonts w:ascii="Times New Roman" w:hAnsi="Times New Roman" w:cs="Times New Roman"/>
                <w:sz w:val="24"/>
                <w:szCs w:val="24"/>
              </w:rPr>
              <w:t>Poslovni prostor koji služi za proizvodne djelatnosti</w:t>
            </w:r>
          </w:p>
        </w:tc>
        <w:tc>
          <w:tcPr>
            <w:tcW w:w="1296" w:type="dxa"/>
          </w:tcPr>
          <w:p w14:paraId="43074EEE" w14:textId="25293E94"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2,00</w:t>
            </w:r>
          </w:p>
        </w:tc>
      </w:tr>
      <w:tr w:rsidR="00331CE0" w14:paraId="68D8C971" w14:textId="77777777" w:rsidTr="00331CE0">
        <w:tc>
          <w:tcPr>
            <w:tcW w:w="704" w:type="dxa"/>
          </w:tcPr>
          <w:p w14:paraId="3135D393" w14:textId="38A15A9A"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5.</w:t>
            </w:r>
          </w:p>
        </w:tc>
        <w:tc>
          <w:tcPr>
            <w:tcW w:w="7685" w:type="dxa"/>
          </w:tcPr>
          <w:p w14:paraId="790273DC" w14:textId="74A1005E" w:rsidR="00331CE0" w:rsidRPr="00331CE0" w:rsidRDefault="00331CE0" w:rsidP="00EB26C9">
            <w:pPr>
              <w:pStyle w:val="NoSpacing"/>
              <w:tabs>
                <w:tab w:val="left" w:pos="284"/>
              </w:tabs>
              <w:jc w:val="both"/>
              <w:rPr>
                <w:rFonts w:ascii="Times New Roman" w:hAnsi="Times New Roman" w:cs="Times New Roman"/>
                <w:sz w:val="24"/>
                <w:szCs w:val="24"/>
              </w:rPr>
            </w:pPr>
            <w:r w:rsidRPr="00331CE0">
              <w:rPr>
                <w:rFonts w:ascii="Times New Roman" w:hAnsi="Times New Roman" w:cs="Times New Roman"/>
                <w:sz w:val="24"/>
                <w:szCs w:val="24"/>
              </w:rPr>
              <w:t>Poslovni prostor koji služi za djelatnosti koje nisu proizvodne</w:t>
            </w:r>
          </w:p>
        </w:tc>
        <w:tc>
          <w:tcPr>
            <w:tcW w:w="1296" w:type="dxa"/>
          </w:tcPr>
          <w:p w14:paraId="6E23A75F" w14:textId="3CC98A9A"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4,00</w:t>
            </w:r>
          </w:p>
        </w:tc>
      </w:tr>
      <w:tr w:rsidR="00331CE0" w14:paraId="03D6C5D7" w14:textId="77777777" w:rsidTr="00331CE0">
        <w:tc>
          <w:tcPr>
            <w:tcW w:w="704" w:type="dxa"/>
          </w:tcPr>
          <w:p w14:paraId="6355AC67" w14:textId="344587D8"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6.</w:t>
            </w:r>
          </w:p>
        </w:tc>
        <w:tc>
          <w:tcPr>
            <w:tcW w:w="7685" w:type="dxa"/>
          </w:tcPr>
          <w:p w14:paraId="68C3E76C" w14:textId="7704D6BD" w:rsidR="00331CE0" w:rsidRPr="00331CE0" w:rsidRDefault="00331CE0" w:rsidP="00EB26C9">
            <w:pPr>
              <w:pStyle w:val="NoSpacing"/>
              <w:tabs>
                <w:tab w:val="left" w:pos="284"/>
              </w:tabs>
              <w:jc w:val="both"/>
              <w:rPr>
                <w:rFonts w:ascii="Times New Roman" w:hAnsi="Times New Roman" w:cs="Times New Roman"/>
                <w:sz w:val="24"/>
                <w:szCs w:val="24"/>
              </w:rPr>
            </w:pPr>
            <w:r w:rsidRPr="00331CE0">
              <w:rPr>
                <w:rFonts w:ascii="Times New Roman" w:hAnsi="Times New Roman" w:cs="Times New Roman"/>
                <w:sz w:val="24"/>
                <w:szCs w:val="24"/>
              </w:rPr>
              <w:t>Građevinsko zemljište koje služi obavljanju poslovne djelatnosti</w:t>
            </w:r>
          </w:p>
        </w:tc>
        <w:tc>
          <w:tcPr>
            <w:tcW w:w="1296" w:type="dxa"/>
          </w:tcPr>
          <w:p w14:paraId="3E920BAD" w14:textId="5FB2F80D"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0,10</w:t>
            </w:r>
          </w:p>
        </w:tc>
      </w:tr>
      <w:tr w:rsidR="00331CE0" w14:paraId="177D427A" w14:textId="77777777" w:rsidTr="00331CE0">
        <w:tc>
          <w:tcPr>
            <w:tcW w:w="704" w:type="dxa"/>
          </w:tcPr>
          <w:p w14:paraId="7DB24A56" w14:textId="38E0D7D9"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7.</w:t>
            </w:r>
          </w:p>
        </w:tc>
        <w:tc>
          <w:tcPr>
            <w:tcW w:w="7685" w:type="dxa"/>
          </w:tcPr>
          <w:p w14:paraId="3BDACA17" w14:textId="226658E7" w:rsidR="00331CE0" w:rsidRPr="00331CE0" w:rsidRDefault="00331CE0" w:rsidP="00EB26C9">
            <w:pPr>
              <w:pStyle w:val="NoSpacing"/>
              <w:tabs>
                <w:tab w:val="left" w:pos="284"/>
              </w:tabs>
              <w:jc w:val="both"/>
              <w:rPr>
                <w:rFonts w:ascii="Times New Roman" w:hAnsi="Times New Roman" w:cs="Times New Roman"/>
                <w:sz w:val="24"/>
                <w:szCs w:val="24"/>
              </w:rPr>
            </w:pPr>
            <w:r w:rsidRPr="00331CE0">
              <w:rPr>
                <w:rFonts w:ascii="Times New Roman" w:hAnsi="Times New Roman" w:cs="Times New Roman"/>
                <w:sz w:val="24"/>
                <w:szCs w:val="24"/>
              </w:rPr>
              <w:t>Neizgrađeno građevinsko zemljište</w:t>
            </w:r>
          </w:p>
        </w:tc>
        <w:tc>
          <w:tcPr>
            <w:tcW w:w="1296" w:type="dxa"/>
          </w:tcPr>
          <w:p w14:paraId="5387B024" w14:textId="206679AF"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0,05</w:t>
            </w:r>
          </w:p>
        </w:tc>
      </w:tr>
      <w:tr w:rsidR="00331CE0" w14:paraId="4A12636E" w14:textId="77777777" w:rsidTr="00331CE0">
        <w:tc>
          <w:tcPr>
            <w:tcW w:w="704" w:type="dxa"/>
          </w:tcPr>
          <w:p w14:paraId="3D1A3742" w14:textId="664BD969"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8.</w:t>
            </w:r>
          </w:p>
        </w:tc>
        <w:tc>
          <w:tcPr>
            <w:tcW w:w="7685" w:type="dxa"/>
          </w:tcPr>
          <w:p w14:paraId="31C6A1E4" w14:textId="5893A9E1" w:rsidR="00331CE0" w:rsidRPr="00331CE0" w:rsidRDefault="00331CE0" w:rsidP="00EB26C9">
            <w:pPr>
              <w:pStyle w:val="NoSpacing"/>
              <w:tabs>
                <w:tab w:val="left" w:pos="284"/>
              </w:tabs>
              <w:jc w:val="both"/>
              <w:rPr>
                <w:rFonts w:ascii="Times New Roman" w:hAnsi="Times New Roman" w:cs="Times New Roman"/>
                <w:sz w:val="24"/>
                <w:szCs w:val="24"/>
              </w:rPr>
            </w:pPr>
            <w:r w:rsidRPr="00331CE0">
              <w:rPr>
                <w:rFonts w:ascii="Times New Roman" w:hAnsi="Times New Roman" w:cs="Times New Roman"/>
                <w:sz w:val="24"/>
                <w:szCs w:val="24"/>
              </w:rPr>
              <w:t>Za poslovni se prostor u slučaju kad se poslovna djelatnost ne obavlja više od šest mjeseci u kalendarskoj godini, koeficijent namjene</w:t>
            </w:r>
          </w:p>
        </w:tc>
        <w:tc>
          <w:tcPr>
            <w:tcW w:w="1296" w:type="dxa"/>
          </w:tcPr>
          <w:p w14:paraId="2C3D632C" w14:textId="5930F12F"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1,00</w:t>
            </w:r>
          </w:p>
        </w:tc>
      </w:tr>
      <w:tr w:rsidR="00331CE0" w14:paraId="6F1DAB3B" w14:textId="77777777" w:rsidTr="00331CE0">
        <w:tc>
          <w:tcPr>
            <w:tcW w:w="704" w:type="dxa"/>
          </w:tcPr>
          <w:p w14:paraId="1BDC6333" w14:textId="69B3E688"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9.</w:t>
            </w:r>
          </w:p>
        </w:tc>
        <w:tc>
          <w:tcPr>
            <w:tcW w:w="7685" w:type="dxa"/>
          </w:tcPr>
          <w:p w14:paraId="70D66D7F" w14:textId="53A17E33" w:rsidR="00331CE0" w:rsidRPr="00331CE0" w:rsidRDefault="00331CE0" w:rsidP="00EB26C9">
            <w:pPr>
              <w:pStyle w:val="NoSpacing"/>
              <w:tabs>
                <w:tab w:val="left" w:pos="284"/>
              </w:tabs>
              <w:jc w:val="both"/>
              <w:rPr>
                <w:rFonts w:ascii="Times New Roman" w:hAnsi="Times New Roman" w:cs="Times New Roman"/>
                <w:sz w:val="24"/>
                <w:szCs w:val="24"/>
              </w:rPr>
            </w:pPr>
            <w:r w:rsidRPr="00331CE0">
              <w:rPr>
                <w:rFonts w:ascii="Times New Roman" w:hAnsi="Times New Roman" w:cs="Times New Roman"/>
                <w:sz w:val="24"/>
                <w:szCs w:val="24"/>
              </w:rPr>
              <w:t>Za građevinsko zemljište koji služi obavljanju poslovne djelatnosti u slučaju kad se poslovna djelatnost ne obavlja duže od 6 mjeseci u kalendarskoj godini</w:t>
            </w:r>
          </w:p>
        </w:tc>
        <w:tc>
          <w:tcPr>
            <w:tcW w:w="1296" w:type="dxa"/>
          </w:tcPr>
          <w:p w14:paraId="6D339666" w14:textId="674209A3" w:rsidR="00331CE0" w:rsidRDefault="00331CE0" w:rsidP="00EB26C9">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0,05</w:t>
            </w:r>
          </w:p>
        </w:tc>
      </w:tr>
    </w:tbl>
    <w:p w14:paraId="4BBD9381" w14:textId="42D0A374" w:rsidR="00331CE0" w:rsidRDefault="00331CE0" w:rsidP="00EB26C9">
      <w:pPr>
        <w:pStyle w:val="NoSpacing"/>
        <w:tabs>
          <w:tab w:val="left" w:pos="284"/>
        </w:tabs>
        <w:jc w:val="both"/>
        <w:rPr>
          <w:rFonts w:ascii="Times New Roman" w:hAnsi="Times New Roman" w:cs="Times New Roman"/>
          <w:sz w:val="24"/>
          <w:szCs w:val="24"/>
        </w:rPr>
      </w:pPr>
    </w:p>
    <w:p w14:paraId="223242B0" w14:textId="27B3B9C3" w:rsidR="00FE15B5" w:rsidRPr="00B134F2" w:rsidRDefault="00FE15B5" w:rsidP="00897652">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ab/>
      </w:r>
    </w:p>
    <w:p w14:paraId="77E8C653" w14:textId="77777777" w:rsidR="0004452E" w:rsidRPr="00B134F2" w:rsidRDefault="0004452E" w:rsidP="00897652">
      <w:pPr>
        <w:pStyle w:val="NoSpacing"/>
        <w:tabs>
          <w:tab w:val="left" w:pos="284"/>
        </w:tabs>
        <w:rPr>
          <w:rFonts w:ascii="Times New Roman" w:hAnsi="Times New Roman" w:cs="Times New Roman"/>
          <w:b/>
          <w:sz w:val="24"/>
          <w:szCs w:val="24"/>
        </w:rPr>
      </w:pPr>
      <w:r w:rsidRPr="00B134F2">
        <w:rPr>
          <w:rFonts w:ascii="Times New Roman" w:hAnsi="Times New Roman" w:cs="Times New Roman"/>
          <w:sz w:val="24"/>
          <w:szCs w:val="24"/>
        </w:rPr>
        <w:tab/>
      </w:r>
      <w:r w:rsidRPr="00B134F2">
        <w:rPr>
          <w:rFonts w:ascii="Times New Roman" w:hAnsi="Times New Roman" w:cs="Times New Roman"/>
          <w:b/>
          <w:sz w:val="24"/>
          <w:szCs w:val="24"/>
        </w:rPr>
        <w:t>VIII</w:t>
      </w:r>
      <w:r w:rsidR="0079699F" w:rsidRPr="00B134F2">
        <w:rPr>
          <w:rFonts w:ascii="Times New Roman" w:hAnsi="Times New Roman" w:cs="Times New Roman"/>
          <w:b/>
          <w:sz w:val="24"/>
          <w:szCs w:val="24"/>
        </w:rPr>
        <w:t>.</w:t>
      </w:r>
      <w:r w:rsidRPr="00B134F2">
        <w:rPr>
          <w:rFonts w:ascii="Times New Roman" w:hAnsi="Times New Roman" w:cs="Times New Roman"/>
          <w:b/>
          <w:sz w:val="24"/>
          <w:szCs w:val="24"/>
        </w:rPr>
        <w:t xml:space="preserve"> ROK PLAĆANJA</w:t>
      </w:r>
    </w:p>
    <w:p w14:paraId="380D4362" w14:textId="77777777" w:rsidR="00A076A6" w:rsidRPr="00B134F2" w:rsidRDefault="0004452E" w:rsidP="00176E5F">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9.</w:t>
      </w:r>
    </w:p>
    <w:p w14:paraId="6FDEC95C" w14:textId="555402B7" w:rsidR="0004452E" w:rsidRDefault="00A076A6" w:rsidP="009A760F">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r>
      <w:r w:rsidR="007D623B">
        <w:rPr>
          <w:rFonts w:ascii="Times New Roman" w:hAnsi="Times New Roman" w:cs="Times New Roman"/>
          <w:sz w:val="24"/>
          <w:szCs w:val="24"/>
        </w:rPr>
        <w:t xml:space="preserve">Komunalna naknada se plaća tromjesečno, najkasnije do </w:t>
      </w:r>
      <w:r w:rsidR="007C4DAE">
        <w:rPr>
          <w:rFonts w:ascii="Times New Roman" w:hAnsi="Times New Roman" w:cs="Times New Roman"/>
          <w:sz w:val="24"/>
          <w:szCs w:val="24"/>
        </w:rPr>
        <w:t>20. u prvom slijedećem mjesecu za proteklo razdoblje.</w:t>
      </w:r>
      <w:r w:rsidR="006E608B">
        <w:rPr>
          <w:rFonts w:ascii="Times New Roman" w:hAnsi="Times New Roman" w:cs="Times New Roman"/>
          <w:sz w:val="24"/>
          <w:szCs w:val="24"/>
        </w:rPr>
        <w:t xml:space="preserve"> Iznimno, rok plaćanja može biti drugačiji u godini donošenja rješenja.</w:t>
      </w:r>
    </w:p>
    <w:p w14:paraId="613723A5" w14:textId="77777777" w:rsidR="00E9427A" w:rsidRPr="00B134F2" w:rsidRDefault="00E9427A" w:rsidP="00897652">
      <w:pPr>
        <w:pStyle w:val="NoSpacing"/>
        <w:tabs>
          <w:tab w:val="left" w:pos="284"/>
        </w:tabs>
        <w:rPr>
          <w:rFonts w:ascii="Times New Roman" w:hAnsi="Times New Roman" w:cs="Times New Roman"/>
          <w:sz w:val="24"/>
          <w:szCs w:val="24"/>
        </w:rPr>
      </w:pPr>
    </w:p>
    <w:p w14:paraId="50DFC88E" w14:textId="071B86E5" w:rsidR="00A076A6" w:rsidRPr="00B134F2" w:rsidRDefault="00A076A6" w:rsidP="00E9427A">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Obveznicima plaćanja komunalne naknade dostavljaju se</w:t>
      </w:r>
      <w:r w:rsidR="00972FDC">
        <w:rPr>
          <w:rFonts w:ascii="Times New Roman" w:hAnsi="Times New Roman" w:cs="Times New Roman"/>
          <w:sz w:val="24"/>
          <w:szCs w:val="24"/>
        </w:rPr>
        <w:t xml:space="preserve"> nakon pravomoćnog </w:t>
      </w:r>
      <w:r w:rsidR="009318B9">
        <w:rPr>
          <w:rFonts w:ascii="Times New Roman" w:hAnsi="Times New Roman" w:cs="Times New Roman"/>
          <w:sz w:val="24"/>
          <w:szCs w:val="24"/>
        </w:rPr>
        <w:t>odnosno konačnog rješenja</w:t>
      </w:r>
      <w:r w:rsidRPr="00B134F2">
        <w:rPr>
          <w:rFonts w:ascii="Times New Roman" w:hAnsi="Times New Roman" w:cs="Times New Roman"/>
          <w:sz w:val="24"/>
          <w:szCs w:val="24"/>
        </w:rPr>
        <w:t>:</w:t>
      </w:r>
    </w:p>
    <w:p w14:paraId="341DCC6C" w14:textId="5D8B6EEC" w:rsidR="00A076A6" w:rsidRPr="00D04C8B" w:rsidRDefault="007C4DAE" w:rsidP="00E9427A">
      <w:pPr>
        <w:pStyle w:val="NoSpacing"/>
        <w:numPr>
          <w:ilvl w:val="0"/>
          <w:numId w:val="4"/>
        </w:numPr>
        <w:tabs>
          <w:tab w:val="left" w:pos="284"/>
        </w:tabs>
        <w:jc w:val="both"/>
        <w:rPr>
          <w:rFonts w:ascii="Times New Roman" w:hAnsi="Times New Roman" w:cs="Times New Roman"/>
          <w:sz w:val="24"/>
          <w:szCs w:val="24"/>
        </w:rPr>
      </w:pPr>
      <w:r w:rsidRPr="00D04C8B">
        <w:rPr>
          <w:rFonts w:ascii="Times New Roman" w:hAnsi="Times New Roman" w:cs="Times New Roman"/>
          <w:sz w:val="24"/>
          <w:szCs w:val="24"/>
        </w:rPr>
        <w:t>četiri uplatnice za jednu kalendarsku godinu (fizičke osobe)</w:t>
      </w:r>
    </w:p>
    <w:p w14:paraId="76382718" w14:textId="1AC7B7D3" w:rsidR="00A076A6" w:rsidRPr="00D04C8B" w:rsidRDefault="007C4DAE" w:rsidP="00E9427A">
      <w:pPr>
        <w:pStyle w:val="NoSpacing"/>
        <w:numPr>
          <w:ilvl w:val="0"/>
          <w:numId w:val="4"/>
        </w:numPr>
        <w:tabs>
          <w:tab w:val="left" w:pos="284"/>
        </w:tabs>
        <w:jc w:val="both"/>
        <w:rPr>
          <w:rFonts w:ascii="Times New Roman" w:hAnsi="Times New Roman" w:cs="Times New Roman"/>
          <w:sz w:val="24"/>
          <w:szCs w:val="24"/>
        </w:rPr>
      </w:pPr>
      <w:r w:rsidRPr="00D04C8B">
        <w:rPr>
          <w:rFonts w:ascii="Times New Roman" w:hAnsi="Times New Roman" w:cs="Times New Roman"/>
          <w:sz w:val="24"/>
          <w:szCs w:val="24"/>
        </w:rPr>
        <w:t>četiri računa za jednu kalendarsku godinu (pravne osobe)</w:t>
      </w:r>
    </w:p>
    <w:p w14:paraId="6340B815" w14:textId="77777777" w:rsidR="00A076A6" w:rsidRPr="00B134F2" w:rsidRDefault="00A076A6" w:rsidP="00A076A6">
      <w:pPr>
        <w:pStyle w:val="NoSpacing"/>
        <w:tabs>
          <w:tab w:val="left" w:pos="284"/>
        </w:tabs>
        <w:rPr>
          <w:rFonts w:ascii="Times New Roman" w:hAnsi="Times New Roman" w:cs="Times New Roman"/>
          <w:sz w:val="24"/>
          <w:szCs w:val="24"/>
        </w:rPr>
      </w:pPr>
    </w:p>
    <w:p w14:paraId="44E2DAEA" w14:textId="77777777" w:rsidR="00A076A6" w:rsidRPr="00B134F2" w:rsidRDefault="00A076A6" w:rsidP="00176E5F">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10.</w:t>
      </w:r>
    </w:p>
    <w:p w14:paraId="4DF52251" w14:textId="75667DE9" w:rsidR="00A076A6" w:rsidRPr="00B134F2" w:rsidRDefault="00A076A6" w:rsidP="00E9427A">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 xml:space="preserve">Kontrolu naplate komunalne naknade kao i ovrhu provodi </w:t>
      </w:r>
      <w:r w:rsidR="00E9427A">
        <w:rPr>
          <w:rFonts w:ascii="Times New Roman" w:hAnsi="Times New Roman" w:cs="Times New Roman"/>
          <w:sz w:val="24"/>
          <w:szCs w:val="24"/>
        </w:rPr>
        <w:t>Jedinstveni upravni odjel</w:t>
      </w:r>
      <w:r w:rsidRPr="00B134F2">
        <w:rPr>
          <w:rFonts w:ascii="Times New Roman" w:hAnsi="Times New Roman" w:cs="Times New Roman"/>
          <w:sz w:val="24"/>
          <w:szCs w:val="24"/>
        </w:rPr>
        <w:t xml:space="preserve"> na način i po postupku propisanom zakonom kojim se utvrđuje opći odnos između poreznih obveznika i poreznih tijela koja primjenjuju propise o porezima i drugih javnim davanjima, ako zakonom o komunalnom gospodarstvu nije propisano drugačije</w:t>
      </w:r>
      <w:r w:rsidR="0079699F" w:rsidRPr="00B134F2">
        <w:rPr>
          <w:rFonts w:ascii="Times New Roman" w:hAnsi="Times New Roman" w:cs="Times New Roman"/>
          <w:sz w:val="24"/>
          <w:szCs w:val="24"/>
        </w:rPr>
        <w:t>.</w:t>
      </w:r>
    </w:p>
    <w:p w14:paraId="50325910" w14:textId="77777777" w:rsidR="003F5107" w:rsidRPr="00B134F2" w:rsidRDefault="003F5107" w:rsidP="00A076A6">
      <w:pPr>
        <w:pStyle w:val="NoSpacing"/>
        <w:tabs>
          <w:tab w:val="left" w:pos="284"/>
        </w:tabs>
        <w:rPr>
          <w:rFonts w:ascii="Times New Roman" w:hAnsi="Times New Roman" w:cs="Times New Roman"/>
          <w:sz w:val="24"/>
          <w:szCs w:val="24"/>
        </w:rPr>
      </w:pPr>
    </w:p>
    <w:p w14:paraId="3E1E32A4" w14:textId="070B01B0" w:rsidR="003F5107" w:rsidRPr="00B134F2" w:rsidRDefault="003F5107" w:rsidP="00C83380">
      <w:pPr>
        <w:pStyle w:val="NoSpacing"/>
        <w:numPr>
          <w:ilvl w:val="0"/>
          <w:numId w:val="20"/>
        </w:numPr>
        <w:tabs>
          <w:tab w:val="left" w:pos="284"/>
        </w:tabs>
        <w:rPr>
          <w:rFonts w:ascii="Times New Roman" w:hAnsi="Times New Roman" w:cs="Times New Roman"/>
          <w:b/>
          <w:sz w:val="24"/>
          <w:szCs w:val="24"/>
        </w:rPr>
      </w:pPr>
      <w:r w:rsidRPr="00B134F2">
        <w:rPr>
          <w:rFonts w:ascii="Times New Roman" w:hAnsi="Times New Roman" w:cs="Times New Roman"/>
          <w:b/>
          <w:sz w:val="24"/>
          <w:szCs w:val="24"/>
        </w:rPr>
        <w:t>OSLOBAĐANJE OD PLAĆANJA KOMUNALNE NAKNADE</w:t>
      </w:r>
    </w:p>
    <w:p w14:paraId="278994CC" w14:textId="77777777" w:rsidR="003F5107" w:rsidRPr="00B134F2" w:rsidRDefault="003F5107" w:rsidP="00A076A6">
      <w:pPr>
        <w:pStyle w:val="NoSpacing"/>
        <w:tabs>
          <w:tab w:val="left" w:pos="284"/>
        </w:tabs>
        <w:rPr>
          <w:rFonts w:ascii="Times New Roman" w:hAnsi="Times New Roman" w:cs="Times New Roman"/>
          <w:b/>
          <w:sz w:val="24"/>
          <w:szCs w:val="24"/>
        </w:rPr>
      </w:pPr>
    </w:p>
    <w:p w14:paraId="641E1A11" w14:textId="46D38215" w:rsidR="003F5107" w:rsidRPr="00B134F2" w:rsidRDefault="00C83380" w:rsidP="0009256B">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11.</w:t>
      </w:r>
    </w:p>
    <w:p w14:paraId="71DAF4B6" w14:textId="77777777" w:rsidR="003F5107" w:rsidRPr="00B134F2" w:rsidRDefault="003F5107" w:rsidP="00A076A6">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ab/>
        <w:t>Od plaćanja komunalne naknade u potpunosti se oslobađaju sljedeće nekretnine:</w:t>
      </w:r>
    </w:p>
    <w:p w14:paraId="77EAD197" w14:textId="77777777" w:rsidR="00897652" w:rsidRPr="00B134F2" w:rsidRDefault="00897652" w:rsidP="003F5107">
      <w:pPr>
        <w:pStyle w:val="NoSpacing"/>
        <w:tabs>
          <w:tab w:val="left" w:pos="284"/>
        </w:tabs>
        <w:rPr>
          <w:rFonts w:ascii="Times New Roman" w:hAnsi="Times New Roman" w:cs="Times New Roman"/>
          <w:sz w:val="24"/>
          <w:szCs w:val="24"/>
        </w:rPr>
      </w:pPr>
    </w:p>
    <w:p w14:paraId="06778838" w14:textId="5D3245AA" w:rsidR="003F5107" w:rsidRPr="00B134F2" w:rsidRDefault="00C83380" w:rsidP="000B398E">
      <w:pPr>
        <w:pStyle w:val="NoSpacing"/>
        <w:numPr>
          <w:ilvl w:val="0"/>
          <w:numId w:val="8"/>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 xml:space="preserve">koje se upotrebljavaju za djelatnost javnog predškolskog, osnovnog, srednjeg i visokog obrazovanja, muzeja kojih je osnivač </w:t>
      </w:r>
      <w:r w:rsidR="003D6CDC">
        <w:rPr>
          <w:rFonts w:ascii="Times New Roman" w:hAnsi="Times New Roman" w:cs="Times New Roman"/>
          <w:sz w:val="24"/>
          <w:szCs w:val="24"/>
        </w:rPr>
        <w:t>R</w:t>
      </w:r>
      <w:r w:rsidRPr="00B134F2">
        <w:rPr>
          <w:rFonts w:ascii="Times New Roman" w:hAnsi="Times New Roman" w:cs="Times New Roman"/>
          <w:sz w:val="24"/>
          <w:szCs w:val="24"/>
        </w:rPr>
        <w:t xml:space="preserve">epublika </w:t>
      </w:r>
      <w:r w:rsidR="003D6CDC">
        <w:rPr>
          <w:rFonts w:ascii="Times New Roman" w:hAnsi="Times New Roman" w:cs="Times New Roman"/>
          <w:sz w:val="24"/>
          <w:szCs w:val="24"/>
        </w:rPr>
        <w:t>H</w:t>
      </w:r>
      <w:r w:rsidRPr="00B134F2">
        <w:rPr>
          <w:rFonts w:ascii="Times New Roman" w:hAnsi="Times New Roman" w:cs="Times New Roman"/>
          <w:sz w:val="24"/>
          <w:szCs w:val="24"/>
        </w:rPr>
        <w:t>rvatska i arhiva,</w:t>
      </w:r>
    </w:p>
    <w:p w14:paraId="32B17149" w14:textId="163CEB77" w:rsidR="003F5107" w:rsidRPr="00B134F2" w:rsidRDefault="00C83380" w:rsidP="000B398E">
      <w:pPr>
        <w:pStyle w:val="NoSpacing"/>
        <w:numPr>
          <w:ilvl w:val="0"/>
          <w:numId w:val="8"/>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koje koriste ustanove zdravstvene zaštite i socijalne skrbi u vlasništvu države</w:t>
      </w:r>
      <w:r w:rsidR="00C94BAB">
        <w:rPr>
          <w:rFonts w:ascii="Times New Roman" w:hAnsi="Times New Roman" w:cs="Times New Roman"/>
          <w:sz w:val="24"/>
          <w:szCs w:val="24"/>
        </w:rPr>
        <w:t>,</w:t>
      </w:r>
      <w:r w:rsidRPr="00B134F2">
        <w:rPr>
          <w:rFonts w:ascii="Times New Roman" w:hAnsi="Times New Roman" w:cs="Times New Roman"/>
          <w:sz w:val="24"/>
          <w:szCs w:val="24"/>
        </w:rPr>
        <w:t xml:space="preserve"> županje</w:t>
      </w:r>
      <w:r w:rsidR="00C94BAB">
        <w:rPr>
          <w:rFonts w:ascii="Times New Roman" w:hAnsi="Times New Roman" w:cs="Times New Roman"/>
          <w:sz w:val="24"/>
          <w:szCs w:val="24"/>
        </w:rPr>
        <w:t xml:space="preserve"> i Općine</w:t>
      </w:r>
    </w:p>
    <w:p w14:paraId="5C53C60C" w14:textId="6C90D3C5" w:rsidR="003F5107" w:rsidRPr="00B134F2" w:rsidRDefault="00C83380" w:rsidP="000B398E">
      <w:pPr>
        <w:pStyle w:val="NoSpacing"/>
        <w:numPr>
          <w:ilvl w:val="0"/>
          <w:numId w:val="8"/>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koje se upotrebljavaju za djelatnost vatrogasnih službi,</w:t>
      </w:r>
    </w:p>
    <w:p w14:paraId="14E1B3F9" w14:textId="0B65468D" w:rsidR="003F5107" w:rsidRPr="00B134F2" w:rsidRDefault="00C83380" w:rsidP="000B398E">
      <w:pPr>
        <w:pStyle w:val="NoSpacing"/>
        <w:numPr>
          <w:ilvl w:val="0"/>
          <w:numId w:val="8"/>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koje služe vjerskim zajednicama za obavljanje njihove vjerske i obrazovne djelatnosti</w:t>
      </w:r>
    </w:p>
    <w:p w14:paraId="31C2035E" w14:textId="3D7B776E" w:rsidR="003F5107" w:rsidRPr="00B134F2" w:rsidRDefault="00C83380" w:rsidP="000B398E">
      <w:pPr>
        <w:pStyle w:val="NoSpacing"/>
        <w:numPr>
          <w:ilvl w:val="0"/>
          <w:numId w:val="8"/>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građevinska zemljišta na kojima su spomen-obilježja</w:t>
      </w:r>
      <w:r>
        <w:rPr>
          <w:rFonts w:ascii="Times New Roman" w:hAnsi="Times New Roman" w:cs="Times New Roman"/>
          <w:sz w:val="24"/>
          <w:szCs w:val="24"/>
        </w:rPr>
        <w:t xml:space="preserve"> i </w:t>
      </w:r>
      <w:r w:rsidRPr="00B134F2">
        <w:rPr>
          <w:rFonts w:ascii="Times New Roman" w:hAnsi="Times New Roman" w:cs="Times New Roman"/>
          <w:sz w:val="24"/>
          <w:szCs w:val="24"/>
        </w:rPr>
        <w:t xml:space="preserve">spomen-područja </w:t>
      </w:r>
    </w:p>
    <w:p w14:paraId="7B07F18E" w14:textId="785D580D" w:rsidR="003F5107" w:rsidRPr="00B134F2" w:rsidRDefault="00C83380" w:rsidP="000B398E">
      <w:pPr>
        <w:pStyle w:val="NoSpacing"/>
        <w:numPr>
          <w:ilvl w:val="0"/>
          <w:numId w:val="8"/>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 xml:space="preserve">koje su ovom odlukom utvrđene kao važne za </w:t>
      </w:r>
      <w:r>
        <w:rPr>
          <w:rFonts w:ascii="Times New Roman" w:hAnsi="Times New Roman" w:cs="Times New Roman"/>
          <w:sz w:val="24"/>
          <w:szCs w:val="24"/>
        </w:rPr>
        <w:t>Općinu Bebrina</w:t>
      </w:r>
      <w:r w:rsidRPr="00B134F2">
        <w:rPr>
          <w:rFonts w:ascii="Times New Roman" w:hAnsi="Times New Roman" w:cs="Times New Roman"/>
          <w:sz w:val="24"/>
          <w:szCs w:val="24"/>
        </w:rPr>
        <w:t xml:space="preserve">, uz uvjet da te nekretnine njihovi korisnice ne daju u najam, podnajam, zakup, podzakup ili na privremeno korištenje. </w:t>
      </w:r>
    </w:p>
    <w:p w14:paraId="7ACACE91" w14:textId="77777777" w:rsidR="004547EB" w:rsidRPr="00B134F2" w:rsidRDefault="004547EB" w:rsidP="004547EB">
      <w:pPr>
        <w:pStyle w:val="NoSpacing"/>
        <w:tabs>
          <w:tab w:val="left" w:pos="284"/>
        </w:tabs>
        <w:rPr>
          <w:rFonts w:ascii="Times New Roman" w:hAnsi="Times New Roman" w:cs="Times New Roman"/>
          <w:sz w:val="24"/>
          <w:szCs w:val="24"/>
        </w:rPr>
      </w:pPr>
    </w:p>
    <w:p w14:paraId="025C2FF4" w14:textId="77777777" w:rsidR="00C83380" w:rsidRDefault="00C83380" w:rsidP="0009256B">
      <w:pPr>
        <w:pStyle w:val="NoSpacing"/>
        <w:tabs>
          <w:tab w:val="left" w:pos="284"/>
        </w:tabs>
        <w:jc w:val="center"/>
        <w:rPr>
          <w:rFonts w:ascii="Times New Roman" w:hAnsi="Times New Roman" w:cs="Times New Roman"/>
          <w:b/>
          <w:sz w:val="24"/>
          <w:szCs w:val="24"/>
        </w:rPr>
      </w:pPr>
    </w:p>
    <w:p w14:paraId="46DDC32B" w14:textId="4FC39B10" w:rsidR="00C83380" w:rsidRDefault="00C83380" w:rsidP="0009256B">
      <w:pPr>
        <w:pStyle w:val="NoSpacing"/>
        <w:tabs>
          <w:tab w:val="left" w:pos="284"/>
        </w:tabs>
        <w:jc w:val="center"/>
        <w:rPr>
          <w:rFonts w:ascii="Times New Roman" w:hAnsi="Times New Roman" w:cs="Times New Roman"/>
          <w:b/>
          <w:sz w:val="24"/>
          <w:szCs w:val="24"/>
        </w:rPr>
      </w:pPr>
    </w:p>
    <w:p w14:paraId="1E20A13C" w14:textId="77777777" w:rsidR="00A90F4A" w:rsidRDefault="00A90F4A" w:rsidP="0009256B">
      <w:pPr>
        <w:pStyle w:val="NoSpacing"/>
        <w:tabs>
          <w:tab w:val="left" w:pos="284"/>
        </w:tabs>
        <w:jc w:val="center"/>
        <w:rPr>
          <w:rFonts w:ascii="Times New Roman" w:hAnsi="Times New Roman" w:cs="Times New Roman"/>
          <w:b/>
          <w:sz w:val="24"/>
          <w:szCs w:val="24"/>
        </w:rPr>
      </w:pPr>
    </w:p>
    <w:p w14:paraId="694F9EEF" w14:textId="77777777" w:rsidR="00DD259C" w:rsidRDefault="00DD259C" w:rsidP="0009256B">
      <w:pPr>
        <w:pStyle w:val="NoSpacing"/>
        <w:tabs>
          <w:tab w:val="left" w:pos="284"/>
        </w:tabs>
        <w:jc w:val="center"/>
        <w:rPr>
          <w:rFonts w:ascii="Times New Roman" w:hAnsi="Times New Roman" w:cs="Times New Roman"/>
          <w:b/>
          <w:sz w:val="24"/>
          <w:szCs w:val="24"/>
        </w:rPr>
      </w:pPr>
    </w:p>
    <w:p w14:paraId="516385CA" w14:textId="1B3C09C6" w:rsidR="004547EB" w:rsidRPr="00B134F2" w:rsidRDefault="004547EB" w:rsidP="0009256B">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12.</w:t>
      </w:r>
    </w:p>
    <w:p w14:paraId="72106C9F" w14:textId="050DCEF3" w:rsidR="004547EB" w:rsidRPr="00B134F2" w:rsidRDefault="004547EB" w:rsidP="004547EB">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ab/>
        <w:t xml:space="preserve">Kao nekretnine iz točke 6. </w:t>
      </w:r>
      <w:r w:rsidR="00C83380">
        <w:rPr>
          <w:rFonts w:ascii="Times New Roman" w:hAnsi="Times New Roman" w:cs="Times New Roman"/>
          <w:sz w:val="24"/>
          <w:szCs w:val="24"/>
        </w:rPr>
        <w:t>p</w:t>
      </w:r>
      <w:r w:rsidRPr="00B134F2">
        <w:rPr>
          <w:rFonts w:ascii="Times New Roman" w:hAnsi="Times New Roman" w:cs="Times New Roman"/>
          <w:sz w:val="24"/>
          <w:szCs w:val="24"/>
        </w:rPr>
        <w:t>rethodnog članka utvrđuju se:</w:t>
      </w:r>
    </w:p>
    <w:p w14:paraId="7B241295" w14:textId="3519AD63" w:rsidR="004547EB" w:rsidRPr="00B134F2" w:rsidRDefault="00C83380" w:rsidP="00C83380">
      <w:pPr>
        <w:pStyle w:val="NoSpacing"/>
        <w:numPr>
          <w:ilvl w:val="0"/>
          <w:numId w:val="9"/>
        </w:num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društveni domovi u općini </w:t>
      </w:r>
      <w:r w:rsidR="00C96EB7">
        <w:rPr>
          <w:rFonts w:ascii="Times New Roman" w:hAnsi="Times New Roman" w:cs="Times New Roman"/>
          <w:sz w:val="24"/>
          <w:szCs w:val="24"/>
        </w:rPr>
        <w:t>B</w:t>
      </w:r>
      <w:r>
        <w:rPr>
          <w:rFonts w:ascii="Times New Roman" w:hAnsi="Times New Roman" w:cs="Times New Roman"/>
          <w:sz w:val="24"/>
          <w:szCs w:val="24"/>
        </w:rPr>
        <w:t>ebrina s pripadajućim građevinskim zemljištem ukoliko nisu dani u zakup za obavljanje poslovne djelatnosti</w:t>
      </w:r>
      <w:r w:rsidRPr="00B134F2">
        <w:rPr>
          <w:rFonts w:ascii="Times New Roman" w:hAnsi="Times New Roman" w:cs="Times New Roman"/>
          <w:sz w:val="24"/>
          <w:szCs w:val="24"/>
        </w:rPr>
        <w:t>,</w:t>
      </w:r>
    </w:p>
    <w:p w14:paraId="7A9EB2AF" w14:textId="45BD23E5" w:rsidR="00363586" w:rsidRPr="00363586" w:rsidRDefault="00C83380" w:rsidP="00363586">
      <w:pPr>
        <w:pStyle w:val="NoSpacing"/>
        <w:numPr>
          <w:ilvl w:val="0"/>
          <w:numId w:val="9"/>
        </w:numPr>
        <w:tabs>
          <w:tab w:val="left" w:pos="284"/>
        </w:tabs>
        <w:jc w:val="both"/>
        <w:rPr>
          <w:rFonts w:ascii="Times New Roman" w:hAnsi="Times New Roman" w:cs="Times New Roman"/>
          <w:sz w:val="24"/>
          <w:szCs w:val="24"/>
        </w:rPr>
      </w:pPr>
      <w:r w:rsidRPr="00C83380">
        <w:rPr>
          <w:rFonts w:ascii="Times New Roman" w:hAnsi="Times New Roman" w:cs="Times New Roman"/>
          <w:sz w:val="24"/>
          <w:szCs w:val="24"/>
        </w:rPr>
        <w:t xml:space="preserve">sportski objekti </w:t>
      </w:r>
      <w:r w:rsidR="00C96EB7">
        <w:rPr>
          <w:rFonts w:ascii="Times New Roman" w:hAnsi="Times New Roman" w:cs="Times New Roman"/>
          <w:sz w:val="24"/>
          <w:szCs w:val="24"/>
        </w:rPr>
        <w:t xml:space="preserve">koje </w:t>
      </w:r>
      <w:r>
        <w:rPr>
          <w:rFonts w:ascii="Times New Roman" w:hAnsi="Times New Roman" w:cs="Times New Roman"/>
          <w:sz w:val="24"/>
          <w:szCs w:val="24"/>
        </w:rPr>
        <w:t xml:space="preserve">općina </w:t>
      </w:r>
      <w:r w:rsidR="00C96EB7">
        <w:rPr>
          <w:rFonts w:ascii="Times New Roman" w:hAnsi="Times New Roman" w:cs="Times New Roman"/>
          <w:sz w:val="24"/>
          <w:szCs w:val="24"/>
        </w:rPr>
        <w:t>B</w:t>
      </w:r>
      <w:r>
        <w:rPr>
          <w:rFonts w:ascii="Times New Roman" w:hAnsi="Times New Roman" w:cs="Times New Roman"/>
          <w:sz w:val="24"/>
          <w:szCs w:val="24"/>
        </w:rPr>
        <w:t>ebrina</w:t>
      </w:r>
      <w:r w:rsidRPr="00C83380">
        <w:rPr>
          <w:rFonts w:ascii="Times New Roman" w:hAnsi="Times New Roman" w:cs="Times New Roman"/>
          <w:sz w:val="24"/>
          <w:szCs w:val="24"/>
        </w:rPr>
        <w:t xml:space="preserve"> daje na korištenje, upravljanje ili održavanje vlastitim trgovačkim društvima odnosno sportskim udrugama, osim poslovnog prostora unutar tih objekata koji se daje u zakup ili podzakup,</w:t>
      </w:r>
    </w:p>
    <w:p w14:paraId="2A6E34B6" w14:textId="109588E2" w:rsidR="004547EB" w:rsidRPr="00B134F2" w:rsidRDefault="00C83380" w:rsidP="00C83380">
      <w:pPr>
        <w:pStyle w:val="NoSpacing"/>
        <w:numPr>
          <w:ilvl w:val="0"/>
          <w:numId w:val="9"/>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 xml:space="preserve">javne prometne površine, parkovi i zelene površine u vlasništvu </w:t>
      </w:r>
      <w:r>
        <w:rPr>
          <w:rFonts w:ascii="Times New Roman" w:hAnsi="Times New Roman" w:cs="Times New Roman"/>
          <w:sz w:val="24"/>
          <w:szCs w:val="24"/>
        </w:rPr>
        <w:t>općine Bebrina</w:t>
      </w:r>
      <w:r w:rsidRPr="00B134F2">
        <w:rPr>
          <w:rFonts w:ascii="Times New Roman" w:hAnsi="Times New Roman" w:cs="Times New Roman"/>
          <w:sz w:val="24"/>
          <w:szCs w:val="24"/>
        </w:rPr>
        <w:t xml:space="preserve">. </w:t>
      </w:r>
    </w:p>
    <w:p w14:paraId="60E90527" w14:textId="77777777" w:rsidR="004547EB" w:rsidRPr="00B134F2" w:rsidRDefault="004547EB" w:rsidP="004547EB">
      <w:pPr>
        <w:pStyle w:val="NoSpacing"/>
        <w:tabs>
          <w:tab w:val="left" w:pos="284"/>
        </w:tabs>
        <w:rPr>
          <w:rFonts w:ascii="Times New Roman" w:hAnsi="Times New Roman" w:cs="Times New Roman"/>
          <w:sz w:val="24"/>
          <w:szCs w:val="24"/>
        </w:rPr>
      </w:pPr>
    </w:p>
    <w:p w14:paraId="66779D9B" w14:textId="77777777" w:rsidR="004547EB" w:rsidRPr="00B134F2" w:rsidRDefault="004547EB" w:rsidP="0009256B">
      <w:pPr>
        <w:pStyle w:val="NoSpacing"/>
        <w:tabs>
          <w:tab w:val="left" w:pos="284"/>
        </w:tabs>
        <w:jc w:val="center"/>
        <w:rPr>
          <w:rFonts w:ascii="Times New Roman" w:hAnsi="Times New Roman" w:cs="Times New Roman"/>
          <w:sz w:val="24"/>
          <w:szCs w:val="24"/>
        </w:rPr>
      </w:pPr>
      <w:r w:rsidRPr="00B134F2">
        <w:rPr>
          <w:rFonts w:ascii="Times New Roman" w:hAnsi="Times New Roman" w:cs="Times New Roman"/>
          <w:b/>
          <w:sz w:val="24"/>
          <w:szCs w:val="24"/>
        </w:rPr>
        <w:t>Članak 13</w:t>
      </w:r>
      <w:r w:rsidRPr="00B134F2">
        <w:rPr>
          <w:rFonts w:ascii="Times New Roman" w:hAnsi="Times New Roman" w:cs="Times New Roman"/>
          <w:sz w:val="24"/>
          <w:szCs w:val="24"/>
        </w:rPr>
        <w:t>.</w:t>
      </w:r>
    </w:p>
    <w:p w14:paraId="47BC2ECB" w14:textId="15982A93" w:rsidR="00934D91" w:rsidRDefault="00934D91" w:rsidP="004547EB">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Od obveze plaćanja komunalne naknade potpuno </w:t>
      </w:r>
      <w:r w:rsidR="0083730C">
        <w:rPr>
          <w:rFonts w:ascii="Times New Roman" w:hAnsi="Times New Roman" w:cs="Times New Roman"/>
          <w:sz w:val="24"/>
          <w:szCs w:val="24"/>
        </w:rPr>
        <w:t>će se osloboditi</w:t>
      </w:r>
      <w:r>
        <w:rPr>
          <w:rFonts w:ascii="Times New Roman" w:hAnsi="Times New Roman" w:cs="Times New Roman"/>
          <w:sz w:val="24"/>
          <w:szCs w:val="24"/>
        </w:rPr>
        <w:t>:</w:t>
      </w:r>
    </w:p>
    <w:p w14:paraId="15E6277E" w14:textId="195C09F9" w:rsidR="004547EB" w:rsidRPr="00B134F2" w:rsidRDefault="004547EB" w:rsidP="004547EB">
      <w:pPr>
        <w:pStyle w:val="NoSpacing"/>
        <w:tabs>
          <w:tab w:val="left" w:pos="284"/>
        </w:tabs>
        <w:rPr>
          <w:rFonts w:ascii="Times New Roman" w:hAnsi="Times New Roman" w:cs="Times New Roman"/>
          <w:sz w:val="24"/>
          <w:szCs w:val="24"/>
        </w:rPr>
      </w:pPr>
    </w:p>
    <w:p w14:paraId="3BBB2508" w14:textId="09A5FB88" w:rsidR="00E41989" w:rsidRPr="000C06F7" w:rsidRDefault="00E41989" w:rsidP="00E41989">
      <w:pPr>
        <w:pStyle w:val="NoSpacing"/>
        <w:numPr>
          <w:ilvl w:val="0"/>
          <w:numId w:val="22"/>
        </w:numPr>
        <w:tabs>
          <w:tab w:val="left" w:pos="284"/>
        </w:tabs>
        <w:jc w:val="both"/>
        <w:rPr>
          <w:rFonts w:ascii="Times New Roman" w:hAnsi="Times New Roman" w:cs="Times New Roman"/>
          <w:sz w:val="24"/>
          <w:szCs w:val="24"/>
        </w:rPr>
      </w:pPr>
      <w:r w:rsidRPr="000C06F7">
        <w:rPr>
          <w:rFonts w:ascii="Times New Roman" w:hAnsi="Times New Roman" w:cs="Times New Roman"/>
          <w:sz w:val="24"/>
          <w:szCs w:val="24"/>
        </w:rPr>
        <w:t xml:space="preserve">Član obitelji poginulog hrvatskog branitelja sukladno Zakonu o </w:t>
      </w:r>
      <w:r w:rsidRPr="000C06F7">
        <w:rPr>
          <w:rFonts w:ascii="Times New Roman" w:hAnsi="Times New Roman" w:cs="Times New Roman"/>
          <w:bCs/>
          <w:sz w:val="24"/>
          <w:szCs w:val="24"/>
        </w:rPr>
        <w:t>o hrvatskim braniteljima iz domovinskog rata i članovima njihovih obitelji</w:t>
      </w:r>
      <w:r w:rsidR="002F06E4" w:rsidRPr="000C06F7">
        <w:rPr>
          <w:rFonts w:ascii="Times New Roman" w:hAnsi="Times New Roman" w:cs="Times New Roman"/>
          <w:bCs/>
          <w:sz w:val="24"/>
          <w:szCs w:val="24"/>
        </w:rPr>
        <w:t xml:space="preserve"> ukoliko su nositelji kućanstva</w:t>
      </w:r>
    </w:p>
    <w:p w14:paraId="3FAF57BD" w14:textId="44C5C481" w:rsidR="0083730C" w:rsidRPr="000C06F7" w:rsidRDefault="0083730C" w:rsidP="0083730C">
      <w:pPr>
        <w:pStyle w:val="NoSpacing"/>
        <w:tabs>
          <w:tab w:val="left" w:pos="284"/>
        </w:tabs>
        <w:jc w:val="both"/>
        <w:rPr>
          <w:rFonts w:ascii="Times New Roman" w:hAnsi="Times New Roman" w:cs="Times New Roman"/>
          <w:sz w:val="24"/>
          <w:szCs w:val="24"/>
        </w:rPr>
      </w:pPr>
    </w:p>
    <w:p w14:paraId="290D698D" w14:textId="17CE8E78" w:rsidR="0083730C" w:rsidRPr="000C06F7" w:rsidRDefault="0083730C" w:rsidP="00AF775A">
      <w:pPr>
        <w:pStyle w:val="NoSpacing"/>
        <w:tabs>
          <w:tab w:val="left" w:pos="284"/>
        </w:tabs>
        <w:jc w:val="both"/>
        <w:rPr>
          <w:rFonts w:ascii="Times New Roman" w:hAnsi="Times New Roman" w:cs="Times New Roman"/>
          <w:sz w:val="24"/>
          <w:szCs w:val="24"/>
        </w:rPr>
      </w:pPr>
      <w:r w:rsidRPr="000C06F7">
        <w:rPr>
          <w:rFonts w:ascii="Times New Roman" w:hAnsi="Times New Roman" w:cs="Times New Roman"/>
          <w:sz w:val="24"/>
          <w:szCs w:val="24"/>
        </w:rPr>
        <w:t xml:space="preserve">Od obveze plaćanja komunalne naknade djelomično će se </w:t>
      </w:r>
      <w:r w:rsidR="00947360" w:rsidRPr="000C06F7">
        <w:rPr>
          <w:rFonts w:ascii="Times New Roman" w:hAnsi="Times New Roman" w:cs="Times New Roman"/>
          <w:sz w:val="24"/>
          <w:szCs w:val="24"/>
        </w:rPr>
        <w:t xml:space="preserve">mogu </w:t>
      </w:r>
      <w:r w:rsidRPr="000C06F7">
        <w:rPr>
          <w:rFonts w:ascii="Times New Roman" w:hAnsi="Times New Roman" w:cs="Times New Roman"/>
          <w:sz w:val="24"/>
          <w:szCs w:val="24"/>
        </w:rPr>
        <w:t>osloboditi</w:t>
      </w:r>
      <w:r w:rsidR="00AF775A" w:rsidRPr="000C06F7">
        <w:rPr>
          <w:rFonts w:ascii="Times New Roman" w:hAnsi="Times New Roman" w:cs="Times New Roman"/>
          <w:sz w:val="24"/>
          <w:szCs w:val="24"/>
        </w:rPr>
        <w:t xml:space="preserve"> korisnici koji ispunjavaju uvjete navedene u Programu socijalne skrbi općine Bebrina.</w:t>
      </w:r>
    </w:p>
    <w:p w14:paraId="61753138" w14:textId="7CD49801" w:rsidR="00FF5831" w:rsidRPr="00934D91" w:rsidRDefault="00FF5831" w:rsidP="00FF5831">
      <w:pPr>
        <w:pStyle w:val="NoSpacing"/>
        <w:tabs>
          <w:tab w:val="left" w:pos="284"/>
        </w:tabs>
        <w:ind w:left="720"/>
        <w:jc w:val="both"/>
        <w:rPr>
          <w:rFonts w:ascii="Times New Roman" w:hAnsi="Times New Roman" w:cs="Times New Roman"/>
          <w:sz w:val="24"/>
          <w:szCs w:val="24"/>
          <w:highlight w:val="yellow"/>
        </w:rPr>
      </w:pPr>
    </w:p>
    <w:p w14:paraId="1FE6B954" w14:textId="77777777" w:rsidR="004547EB" w:rsidRPr="00B134F2" w:rsidRDefault="004547EB" w:rsidP="004547EB">
      <w:pPr>
        <w:pStyle w:val="NoSpacing"/>
        <w:tabs>
          <w:tab w:val="left" w:pos="284"/>
        </w:tabs>
        <w:rPr>
          <w:rFonts w:ascii="Times New Roman" w:hAnsi="Times New Roman" w:cs="Times New Roman"/>
          <w:sz w:val="24"/>
          <w:szCs w:val="24"/>
        </w:rPr>
      </w:pPr>
    </w:p>
    <w:p w14:paraId="71607DA4" w14:textId="77777777" w:rsidR="004547EB" w:rsidRPr="00B134F2" w:rsidRDefault="004547EB" w:rsidP="0009256B">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14.</w:t>
      </w:r>
    </w:p>
    <w:p w14:paraId="1DC0EA47" w14:textId="286AAE27" w:rsidR="004547EB" w:rsidRDefault="004547EB" w:rsidP="00934D91">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 xml:space="preserve">Rješenje o oslobađanju od obveze plaćanja komunalne naknade donosi </w:t>
      </w:r>
      <w:r w:rsidR="00934D91">
        <w:rPr>
          <w:rFonts w:ascii="Times New Roman" w:hAnsi="Times New Roman" w:cs="Times New Roman"/>
          <w:sz w:val="24"/>
          <w:szCs w:val="24"/>
        </w:rPr>
        <w:t xml:space="preserve">Jedinstveni upravni odjel Općine Bebrina </w:t>
      </w:r>
      <w:r w:rsidRPr="00B134F2">
        <w:rPr>
          <w:rFonts w:ascii="Times New Roman" w:hAnsi="Times New Roman" w:cs="Times New Roman"/>
          <w:sz w:val="24"/>
          <w:szCs w:val="24"/>
        </w:rPr>
        <w:t xml:space="preserve">za jednu kalendarsku godinu, po zahtjevu obveznika uz priložene dokaze o ostvarivanju tog prava sukladno odredbama ove Odluke. </w:t>
      </w:r>
    </w:p>
    <w:p w14:paraId="3B6F9F80" w14:textId="2784AA72" w:rsidR="00FE216F" w:rsidRPr="00B134F2" w:rsidRDefault="00A96345" w:rsidP="00934D91">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FE216F">
        <w:rPr>
          <w:rFonts w:ascii="Times New Roman" w:hAnsi="Times New Roman" w:cs="Times New Roman"/>
          <w:sz w:val="24"/>
          <w:szCs w:val="24"/>
        </w:rPr>
        <w:t>Dokumentacija koja se prilaže definirana je Pravilnikom o socijalnoj skrbi općine Bebrina.</w:t>
      </w:r>
    </w:p>
    <w:p w14:paraId="0CE85646" w14:textId="77777777" w:rsidR="004547EB" w:rsidRPr="00B134F2" w:rsidRDefault="004547EB" w:rsidP="00934D91">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Zahtjev za ishođenje Rješenja o privremenom oslobađanju od obveze plaćanja komunalne naknade podnosi se svake kalendarske godine posebno.</w:t>
      </w:r>
    </w:p>
    <w:p w14:paraId="484282E9" w14:textId="77777777" w:rsidR="004547EB" w:rsidRPr="00B134F2" w:rsidRDefault="004547EB" w:rsidP="00934D91">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r>
      <w:r w:rsidRPr="004C6BA0">
        <w:rPr>
          <w:rFonts w:ascii="Times New Roman" w:hAnsi="Times New Roman" w:cs="Times New Roman"/>
          <w:sz w:val="24"/>
          <w:szCs w:val="24"/>
        </w:rPr>
        <w:t xml:space="preserve">Za objekte koji posjeduju pravovaljani energetski </w:t>
      </w:r>
      <w:r w:rsidR="00CF6A06" w:rsidRPr="004C6BA0">
        <w:rPr>
          <w:rFonts w:ascii="Times New Roman" w:hAnsi="Times New Roman" w:cs="Times New Roman"/>
          <w:sz w:val="24"/>
          <w:szCs w:val="24"/>
        </w:rPr>
        <w:t>certifikat te su razvrstani u energetski razred „A“ ili viši, iznos komunalne naknade smanjuje se za 25%.</w:t>
      </w:r>
    </w:p>
    <w:p w14:paraId="3AA5096C" w14:textId="77777777" w:rsidR="00CF6A06" w:rsidRPr="00B134F2" w:rsidRDefault="00CF6A06" w:rsidP="00934D91">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 xml:space="preserve">Oslobođenje obveznika komunalne naknade koji posjeduju više nekretnina moguće je samo za jednu nekretninu i to onu u kojoj obveznik stanuje odnosno gdje ima prijavljeno mjesto prebivališta. </w:t>
      </w:r>
    </w:p>
    <w:p w14:paraId="686759D6" w14:textId="77777777" w:rsidR="00AD5A35" w:rsidRPr="00B134F2" w:rsidRDefault="00AD5A35">
      <w:pPr>
        <w:rPr>
          <w:rFonts w:ascii="Times New Roman" w:hAnsi="Times New Roman" w:cs="Times New Roman"/>
          <w:sz w:val="24"/>
          <w:szCs w:val="24"/>
        </w:rPr>
      </w:pPr>
    </w:p>
    <w:p w14:paraId="58A6C9CE" w14:textId="08755DFC" w:rsidR="00CF6A06" w:rsidRPr="00B134F2" w:rsidRDefault="00CF6A06" w:rsidP="00934D91">
      <w:pPr>
        <w:pStyle w:val="NoSpacing"/>
        <w:numPr>
          <w:ilvl w:val="0"/>
          <w:numId w:val="20"/>
        </w:numPr>
        <w:tabs>
          <w:tab w:val="left" w:pos="284"/>
        </w:tabs>
        <w:rPr>
          <w:rFonts w:ascii="Times New Roman" w:hAnsi="Times New Roman" w:cs="Times New Roman"/>
          <w:b/>
          <w:sz w:val="24"/>
          <w:szCs w:val="24"/>
        </w:rPr>
      </w:pPr>
      <w:r w:rsidRPr="00B134F2">
        <w:rPr>
          <w:rFonts w:ascii="Times New Roman" w:hAnsi="Times New Roman" w:cs="Times New Roman"/>
          <w:b/>
          <w:sz w:val="24"/>
          <w:szCs w:val="24"/>
        </w:rPr>
        <w:t>ODLUKA O ODREĐIVANJU VRIJEDNOSTI BODA KOMUNALNE NAKNADE</w:t>
      </w:r>
    </w:p>
    <w:p w14:paraId="1198C625" w14:textId="77777777" w:rsidR="00CF6A06" w:rsidRPr="00B134F2" w:rsidRDefault="00CF6A06" w:rsidP="003512A8">
      <w:pPr>
        <w:pStyle w:val="NoSpacing"/>
        <w:rPr>
          <w:rFonts w:ascii="Times New Roman" w:hAnsi="Times New Roman" w:cs="Times New Roman"/>
          <w:b/>
          <w:sz w:val="24"/>
          <w:szCs w:val="24"/>
        </w:rPr>
      </w:pPr>
    </w:p>
    <w:p w14:paraId="2CF638E8" w14:textId="77777777" w:rsidR="00CF6A06" w:rsidRPr="00B134F2" w:rsidRDefault="00CF6A06" w:rsidP="006746B4">
      <w:pPr>
        <w:pStyle w:val="NoSpacing"/>
        <w:jc w:val="center"/>
        <w:rPr>
          <w:rFonts w:ascii="Times New Roman" w:hAnsi="Times New Roman" w:cs="Times New Roman"/>
          <w:b/>
          <w:sz w:val="24"/>
          <w:szCs w:val="24"/>
        </w:rPr>
      </w:pPr>
      <w:r w:rsidRPr="00B134F2">
        <w:rPr>
          <w:rFonts w:ascii="Times New Roman" w:hAnsi="Times New Roman" w:cs="Times New Roman"/>
          <w:b/>
          <w:sz w:val="24"/>
          <w:szCs w:val="24"/>
        </w:rPr>
        <w:t>Članak 15.</w:t>
      </w:r>
    </w:p>
    <w:p w14:paraId="7CF1F059" w14:textId="7F36EBD6" w:rsidR="00CF6A06" w:rsidRPr="00B134F2" w:rsidRDefault="00CF6A06" w:rsidP="00934D91">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 xml:space="preserve">Predstavničko tijelo </w:t>
      </w:r>
      <w:r w:rsidR="00934D91">
        <w:rPr>
          <w:rFonts w:ascii="Times New Roman" w:hAnsi="Times New Roman" w:cs="Times New Roman"/>
          <w:sz w:val="24"/>
          <w:szCs w:val="24"/>
        </w:rPr>
        <w:t>Općine Bebrina</w:t>
      </w:r>
      <w:r w:rsidRPr="00B134F2">
        <w:rPr>
          <w:rFonts w:ascii="Times New Roman" w:hAnsi="Times New Roman" w:cs="Times New Roman"/>
          <w:sz w:val="24"/>
          <w:szCs w:val="24"/>
        </w:rPr>
        <w:t xml:space="preserve"> odlukom utvrđuje vrijednost boda komunalne naknade</w:t>
      </w:r>
      <w:r w:rsidR="00934D91">
        <w:rPr>
          <w:rFonts w:ascii="Times New Roman" w:hAnsi="Times New Roman" w:cs="Times New Roman"/>
          <w:sz w:val="24"/>
          <w:szCs w:val="24"/>
        </w:rPr>
        <w:t>.</w:t>
      </w:r>
    </w:p>
    <w:p w14:paraId="689E7EE4" w14:textId="5E7663AA" w:rsidR="00CF6A06" w:rsidRPr="00B134F2" w:rsidRDefault="00CF6A06" w:rsidP="00934D91">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Vrijednost boda komunalne naknade određuje se u kunama po m</w:t>
      </w:r>
      <w:r w:rsidRPr="00934D91">
        <w:rPr>
          <w:rFonts w:ascii="Times New Roman" w:hAnsi="Times New Roman" w:cs="Times New Roman"/>
          <w:sz w:val="24"/>
          <w:szCs w:val="24"/>
          <w:vertAlign w:val="superscript"/>
        </w:rPr>
        <w:t xml:space="preserve">2 </w:t>
      </w:r>
      <w:r w:rsidRPr="00B134F2">
        <w:rPr>
          <w:rFonts w:ascii="Times New Roman" w:hAnsi="Times New Roman" w:cs="Times New Roman"/>
          <w:sz w:val="24"/>
          <w:szCs w:val="24"/>
        </w:rPr>
        <w:t xml:space="preserve">korisne površine stambenog prostora u prvoj zoni </w:t>
      </w:r>
      <w:r w:rsidR="00934D91">
        <w:rPr>
          <w:rFonts w:ascii="Times New Roman" w:hAnsi="Times New Roman" w:cs="Times New Roman"/>
          <w:sz w:val="24"/>
          <w:szCs w:val="24"/>
        </w:rPr>
        <w:t>općine Bebrina</w:t>
      </w:r>
      <w:r w:rsidRPr="00B134F2">
        <w:rPr>
          <w:rFonts w:ascii="Times New Roman" w:hAnsi="Times New Roman" w:cs="Times New Roman"/>
          <w:sz w:val="24"/>
          <w:szCs w:val="24"/>
        </w:rPr>
        <w:t xml:space="preserve">, a polazište za utvrđivanje vrijednosti boda </w:t>
      </w:r>
      <w:r w:rsidR="00384D70">
        <w:rPr>
          <w:rFonts w:ascii="Times New Roman" w:hAnsi="Times New Roman" w:cs="Times New Roman"/>
          <w:sz w:val="24"/>
          <w:szCs w:val="24"/>
        </w:rPr>
        <w:t xml:space="preserve">je </w:t>
      </w:r>
      <w:r w:rsidRPr="00B134F2">
        <w:rPr>
          <w:rFonts w:ascii="Times New Roman" w:hAnsi="Times New Roman" w:cs="Times New Roman"/>
          <w:sz w:val="24"/>
          <w:szCs w:val="24"/>
        </w:rPr>
        <w:t>procjena održavanja komunalne infrastrukture iz Programa održavanja komunalne infrastrukture uz uvažavanje i drugih predvidivih i raspoloživih izvora financiranja održavanja komunalne infrastrukture.</w:t>
      </w:r>
    </w:p>
    <w:p w14:paraId="2376D4B6" w14:textId="06AC59B5" w:rsidR="00CF6A06" w:rsidRPr="00B134F2" w:rsidRDefault="00CF6A06" w:rsidP="00CF6A06">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ab/>
        <w:t>Ako predstavničko tijelo</w:t>
      </w:r>
      <w:r w:rsidR="00D2448F">
        <w:rPr>
          <w:rFonts w:ascii="Times New Roman" w:hAnsi="Times New Roman" w:cs="Times New Roman"/>
          <w:sz w:val="24"/>
          <w:szCs w:val="24"/>
        </w:rPr>
        <w:t xml:space="preserve"> Općine Bebrina</w:t>
      </w:r>
      <w:r w:rsidRPr="00B134F2">
        <w:rPr>
          <w:rFonts w:ascii="Times New Roman" w:hAnsi="Times New Roman" w:cs="Times New Roman"/>
          <w:sz w:val="24"/>
          <w:szCs w:val="24"/>
        </w:rPr>
        <w:t xml:space="preserve"> ne odredi vrijednost boda komunalne naknade do kraja studenog tekuće godine, za obračun komunalne naknade u slijedećoj kalendarskoj godini,</w:t>
      </w:r>
      <w:r w:rsidR="00520C48" w:rsidRPr="00B134F2">
        <w:rPr>
          <w:rFonts w:ascii="Times New Roman" w:hAnsi="Times New Roman" w:cs="Times New Roman"/>
          <w:sz w:val="24"/>
          <w:szCs w:val="24"/>
        </w:rPr>
        <w:t xml:space="preserve"> </w:t>
      </w:r>
      <w:r w:rsidR="005D32DF" w:rsidRPr="00B134F2">
        <w:rPr>
          <w:rFonts w:ascii="Times New Roman" w:hAnsi="Times New Roman" w:cs="Times New Roman"/>
          <w:sz w:val="24"/>
          <w:szCs w:val="24"/>
        </w:rPr>
        <w:t xml:space="preserve">vrijednost boda se ne mijenja. </w:t>
      </w:r>
    </w:p>
    <w:p w14:paraId="20CB0277" w14:textId="4447DCF2" w:rsidR="001C07F6" w:rsidRDefault="001C07F6" w:rsidP="00CF6A06">
      <w:pPr>
        <w:pStyle w:val="NoSpacing"/>
        <w:tabs>
          <w:tab w:val="left" w:pos="284"/>
        </w:tabs>
        <w:rPr>
          <w:rFonts w:ascii="Times New Roman" w:hAnsi="Times New Roman" w:cs="Times New Roman"/>
          <w:sz w:val="24"/>
          <w:szCs w:val="24"/>
        </w:rPr>
      </w:pPr>
    </w:p>
    <w:p w14:paraId="2FA924C1" w14:textId="3BB53C21" w:rsidR="00A73479" w:rsidRDefault="00A73479" w:rsidP="00CF6A06">
      <w:pPr>
        <w:pStyle w:val="NoSpacing"/>
        <w:tabs>
          <w:tab w:val="left" w:pos="284"/>
        </w:tabs>
        <w:rPr>
          <w:rFonts w:ascii="Times New Roman" w:hAnsi="Times New Roman" w:cs="Times New Roman"/>
          <w:sz w:val="24"/>
          <w:szCs w:val="24"/>
        </w:rPr>
      </w:pPr>
    </w:p>
    <w:p w14:paraId="272A597C" w14:textId="43F91D34" w:rsidR="00CF6A06" w:rsidRDefault="001C07F6" w:rsidP="00D2448F">
      <w:pPr>
        <w:pStyle w:val="NoSpacing"/>
        <w:numPr>
          <w:ilvl w:val="0"/>
          <w:numId w:val="20"/>
        </w:numPr>
        <w:tabs>
          <w:tab w:val="left" w:pos="284"/>
        </w:tabs>
        <w:rPr>
          <w:rFonts w:ascii="Times New Roman" w:hAnsi="Times New Roman" w:cs="Times New Roman"/>
          <w:b/>
          <w:sz w:val="24"/>
          <w:szCs w:val="24"/>
        </w:rPr>
      </w:pPr>
      <w:r w:rsidRPr="00B134F2">
        <w:rPr>
          <w:rFonts w:ascii="Times New Roman" w:hAnsi="Times New Roman" w:cs="Times New Roman"/>
          <w:b/>
          <w:sz w:val="24"/>
          <w:szCs w:val="24"/>
        </w:rPr>
        <w:t xml:space="preserve">OBRAČUN KOMUNALNE NAKNADE </w:t>
      </w:r>
    </w:p>
    <w:p w14:paraId="46E22EA1" w14:textId="77777777" w:rsidR="00D2448F" w:rsidRPr="00B134F2" w:rsidRDefault="00D2448F" w:rsidP="00D2448F">
      <w:pPr>
        <w:pStyle w:val="NoSpacing"/>
        <w:tabs>
          <w:tab w:val="left" w:pos="284"/>
        </w:tabs>
        <w:ind w:left="1080"/>
        <w:rPr>
          <w:rFonts w:ascii="Times New Roman" w:hAnsi="Times New Roman" w:cs="Times New Roman"/>
          <w:b/>
          <w:sz w:val="24"/>
          <w:szCs w:val="24"/>
        </w:rPr>
      </w:pPr>
    </w:p>
    <w:p w14:paraId="1EB7C41D" w14:textId="77777777" w:rsidR="001C07F6" w:rsidRPr="00B134F2" w:rsidRDefault="008D2A2F" w:rsidP="006746B4">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16.</w:t>
      </w:r>
    </w:p>
    <w:p w14:paraId="0AEB4CC1" w14:textId="23B717B6" w:rsidR="008D2A2F" w:rsidRPr="00B134F2" w:rsidRDefault="00A57E59" w:rsidP="00D2448F">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8D2A2F" w:rsidRPr="00B134F2">
        <w:rPr>
          <w:rFonts w:ascii="Times New Roman" w:hAnsi="Times New Roman" w:cs="Times New Roman"/>
          <w:sz w:val="24"/>
          <w:szCs w:val="24"/>
        </w:rPr>
        <w:t>Komunalna naknada obračunava se po m</w:t>
      </w:r>
      <w:r w:rsidR="008D2A2F" w:rsidRPr="00D2448F">
        <w:rPr>
          <w:rFonts w:ascii="Times New Roman" w:hAnsi="Times New Roman" w:cs="Times New Roman"/>
          <w:sz w:val="24"/>
          <w:szCs w:val="24"/>
          <w:vertAlign w:val="superscript"/>
        </w:rPr>
        <w:t>2</w:t>
      </w:r>
      <w:r w:rsidR="008D2A2F" w:rsidRPr="00B134F2">
        <w:rPr>
          <w:rFonts w:ascii="Times New Roman" w:hAnsi="Times New Roman" w:cs="Times New Roman"/>
          <w:sz w:val="24"/>
          <w:szCs w:val="24"/>
        </w:rPr>
        <w:t xml:space="preserve"> površine nekretnine za koju se utvrđuje obveza plaćanja komunalne naknade i to za:</w:t>
      </w:r>
    </w:p>
    <w:p w14:paraId="7FEC2EC6" w14:textId="3896404C" w:rsidR="008D2A2F" w:rsidRPr="00B134F2" w:rsidRDefault="00D2448F" w:rsidP="00D2448F">
      <w:pPr>
        <w:pStyle w:val="NoSpacing"/>
        <w:numPr>
          <w:ilvl w:val="0"/>
          <w:numId w:val="4"/>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 xml:space="preserve">stambeni, poslovni i garažni prostor po jedinici korisne površine koja se utvrđuje na način propisan </w:t>
      </w:r>
      <w:r w:rsidR="00242680">
        <w:rPr>
          <w:rFonts w:ascii="Times New Roman" w:hAnsi="Times New Roman" w:cs="Times New Roman"/>
          <w:sz w:val="24"/>
          <w:szCs w:val="24"/>
        </w:rPr>
        <w:t>U</w:t>
      </w:r>
      <w:r w:rsidRPr="00B134F2">
        <w:rPr>
          <w:rFonts w:ascii="Times New Roman" w:hAnsi="Times New Roman" w:cs="Times New Roman"/>
          <w:sz w:val="24"/>
          <w:szCs w:val="24"/>
        </w:rPr>
        <w:t>redbom o uvjetima i mjerilima za utvrđivanje zaštićene najamnin</w:t>
      </w:r>
      <w:r w:rsidR="00242680">
        <w:rPr>
          <w:rFonts w:ascii="Times New Roman" w:hAnsi="Times New Roman" w:cs="Times New Roman"/>
          <w:sz w:val="24"/>
          <w:szCs w:val="24"/>
        </w:rPr>
        <w:t>e</w:t>
      </w:r>
      <w:r w:rsidRPr="00B134F2">
        <w:rPr>
          <w:rFonts w:ascii="Times New Roman" w:hAnsi="Times New Roman" w:cs="Times New Roman"/>
          <w:sz w:val="24"/>
          <w:szCs w:val="24"/>
        </w:rPr>
        <w:t xml:space="preserve"> (</w:t>
      </w:r>
      <w:r>
        <w:rPr>
          <w:rFonts w:ascii="Times New Roman" w:hAnsi="Times New Roman" w:cs="Times New Roman"/>
          <w:sz w:val="24"/>
          <w:szCs w:val="24"/>
        </w:rPr>
        <w:t>„Narodne novine“ broj</w:t>
      </w:r>
      <w:r w:rsidRPr="00B134F2">
        <w:rPr>
          <w:rFonts w:ascii="Times New Roman" w:hAnsi="Times New Roman" w:cs="Times New Roman"/>
          <w:sz w:val="24"/>
          <w:szCs w:val="24"/>
        </w:rPr>
        <w:t xml:space="preserve"> 40/97)</w:t>
      </w:r>
    </w:p>
    <w:p w14:paraId="22CB57A5" w14:textId="34C0AD47" w:rsidR="008D2A2F" w:rsidRDefault="00D2448F" w:rsidP="00D2448F">
      <w:pPr>
        <w:pStyle w:val="NoSpacing"/>
        <w:numPr>
          <w:ilvl w:val="0"/>
          <w:numId w:val="4"/>
        </w:numPr>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građevinsko zemljište koje služi obavljanju poslovne djelatnosti i neizgrađeno građevinsko zemljište po jedinici stvarne površine</w:t>
      </w:r>
    </w:p>
    <w:p w14:paraId="5EC45761" w14:textId="77777777" w:rsidR="00C64912" w:rsidRPr="00B134F2" w:rsidRDefault="00C64912" w:rsidP="00C64912">
      <w:pPr>
        <w:pStyle w:val="NoSpacing"/>
        <w:tabs>
          <w:tab w:val="left" w:pos="284"/>
        </w:tabs>
        <w:ind w:left="645"/>
        <w:jc w:val="both"/>
        <w:rPr>
          <w:rFonts w:ascii="Times New Roman" w:hAnsi="Times New Roman" w:cs="Times New Roman"/>
          <w:sz w:val="24"/>
          <w:szCs w:val="24"/>
        </w:rPr>
      </w:pPr>
    </w:p>
    <w:p w14:paraId="6DEE1634" w14:textId="77777777" w:rsidR="008D2A2F" w:rsidRPr="00B134F2" w:rsidRDefault="008D2A2F" w:rsidP="00C64912">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Iznos komunalne naknade po metru kvadratnom površine nekretnine utvrđuje se množenjem:</w:t>
      </w:r>
    </w:p>
    <w:p w14:paraId="61D6AABF" w14:textId="072D25E7" w:rsidR="008D2A2F" w:rsidRPr="00B134F2" w:rsidRDefault="008D2A2F" w:rsidP="008D2A2F">
      <w:pPr>
        <w:pStyle w:val="NoSpacing"/>
        <w:numPr>
          <w:ilvl w:val="0"/>
          <w:numId w:val="4"/>
        </w:numPr>
        <w:tabs>
          <w:tab w:val="left" w:pos="284"/>
        </w:tabs>
        <w:rPr>
          <w:rFonts w:ascii="Times New Roman" w:hAnsi="Times New Roman" w:cs="Times New Roman"/>
          <w:sz w:val="24"/>
          <w:szCs w:val="24"/>
        </w:rPr>
      </w:pPr>
      <w:r w:rsidRPr="00B134F2">
        <w:rPr>
          <w:rFonts w:ascii="Times New Roman" w:hAnsi="Times New Roman" w:cs="Times New Roman"/>
          <w:sz w:val="24"/>
          <w:szCs w:val="24"/>
        </w:rPr>
        <w:t>Koeficijenta tone (</w:t>
      </w:r>
      <w:r w:rsidR="00B07B85">
        <w:rPr>
          <w:rFonts w:ascii="Times New Roman" w:hAnsi="Times New Roman" w:cs="Times New Roman"/>
          <w:sz w:val="24"/>
          <w:szCs w:val="24"/>
        </w:rPr>
        <w:t>K</w:t>
      </w:r>
      <w:r w:rsidR="00B07B85" w:rsidRPr="00B134F2">
        <w:rPr>
          <w:rFonts w:ascii="Times New Roman" w:hAnsi="Times New Roman" w:cs="Times New Roman"/>
          <w:sz w:val="24"/>
          <w:szCs w:val="24"/>
        </w:rPr>
        <w:t>z</w:t>
      </w:r>
      <w:r w:rsidRPr="00B134F2">
        <w:rPr>
          <w:rFonts w:ascii="Times New Roman" w:hAnsi="Times New Roman" w:cs="Times New Roman"/>
          <w:sz w:val="24"/>
          <w:szCs w:val="24"/>
        </w:rPr>
        <w:t>)</w:t>
      </w:r>
    </w:p>
    <w:p w14:paraId="41074BD2" w14:textId="77777777" w:rsidR="001477C5" w:rsidRDefault="008D2A2F" w:rsidP="001477C5">
      <w:pPr>
        <w:pStyle w:val="NoSpacing"/>
        <w:numPr>
          <w:ilvl w:val="0"/>
          <w:numId w:val="4"/>
        </w:numPr>
        <w:tabs>
          <w:tab w:val="left" w:pos="284"/>
        </w:tabs>
        <w:rPr>
          <w:rFonts w:ascii="Times New Roman" w:hAnsi="Times New Roman" w:cs="Times New Roman"/>
          <w:sz w:val="24"/>
          <w:szCs w:val="24"/>
        </w:rPr>
      </w:pPr>
      <w:r w:rsidRPr="00B134F2">
        <w:rPr>
          <w:rFonts w:ascii="Times New Roman" w:hAnsi="Times New Roman" w:cs="Times New Roman"/>
          <w:sz w:val="24"/>
          <w:szCs w:val="24"/>
        </w:rPr>
        <w:t>Koeficijenta namjene (Kn)</w:t>
      </w:r>
    </w:p>
    <w:p w14:paraId="457762BE" w14:textId="61BD94EE" w:rsidR="008D2A2F" w:rsidRPr="001477C5" w:rsidRDefault="001477C5" w:rsidP="001477C5">
      <w:pPr>
        <w:pStyle w:val="NoSpacing"/>
        <w:numPr>
          <w:ilvl w:val="0"/>
          <w:numId w:val="4"/>
        </w:numPr>
        <w:tabs>
          <w:tab w:val="left" w:pos="284"/>
        </w:tabs>
        <w:rPr>
          <w:rFonts w:ascii="Times New Roman" w:hAnsi="Times New Roman" w:cs="Times New Roman"/>
          <w:sz w:val="24"/>
          <w:szCs w:val="24"/>
        </w:rPr>
      </w:pPr>
      <w:r w:rsidRPr="001477C5">
        <w:rPr>
          <w:rFonts w:ascii="Times New Roman" w:hAnsi="Times New Roman" w:cs="Times New Roman"/>
          <w:sz w:val="24"/>
          <w:szCs w:val="24"/>
        </w:rPr>
        <w:t>V</w:t>
      </w:r>
      <w:r w:rsidR="008D2A2F" w:rsidRPr="001477C5">
        <w:rPr>
          <w:rFonts w:ascii="Times New Roman" w:hAnsi="Times New Roman" w:cs="Times New Roman"/>
          <w:sz w:val="24"/>
          <w:szCs w:val="24"/>
        </w:rPr>
        <w:t>rijednosti boda komunalne naknade (B).</w:t>
      </w:r>
    </w:p>
    <w:p w14:paraId="1013DABC" w14:textId="77777777" w:rsidR="008D2A2F" w:rsidRPr="00B134F2" w:rsidRDefault="008D2A2F" w:rsidP="008D2A2F">
      <w:pPr>
        <w:pStyle w:val="NoSpacing"/>
        <w:tabs>
          <w:tab w:val="left" w:pos="284"/>
        </w:tabs>
        <w:rPr>
          <w:rFonts w:ascii="Times New Roman" w:hAnsi="Times New Roman" w:cs="Times New Roman"/>
          <w:sz w:val="24"/>
          <w:szCs w:val="24"/>
        </w:rPr>
      </w:pPr>
    </w:p>
    <w:p w14:paraId="64BB0B40" w14:textId="77777777" w:rsidR="008D2A2F" w:rsidRPr="00B134F2" w:rsidRDefault="008D2A2F" w:rsidP="008D2A2F">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Formula za obračun godišnjeg iznosa komunalne naknade glasi: KN = B x Kz x Kn x m</w:t>
      </w:r>
      <w:r w:rsidRPr="00DD143F">
        <w:rPr>
          <w:rFonts w:ascii="Times New Roman" w:hAnsi="Times New Roman" w:cs="Times New Roman"/>
          <w:sz w:val="24"/>
          <w:szCs w:val="24"/>
          <w:vertAlign w:val="superscript"/>
        </w:rPr>
        <w:t>2</w:t>
      </w:r>
    </w:p>
    <w:p w14:paraId="76AB95DA" w14:textId="77777777" w:rsidR="001C07F6" w:rsidRPr="00B134F2" w:rsidRDefault="001C07F6" w:rsidP="001C07F6">
      <w:pPr>
        <w:pStyle w:val="NoSpacing"/>
        <w:tabs>
          <w:tab w:val="left" w:pos="284"/>
        </w:tabs>
        <w:rPr>
          <w:rFonts w:ascii="Times New Roman" w:hAnsi="Times New Roman" w:cs="Times New Roman"/>
          <w:b/>
          <w:sz w:val="24"/>
          <w:szCs w:val="24"/>
        </w:rPr>
      </w:pPr>
    </w:p>
    <w:p w14:paraId="2FA0B2D9" w14:textId="2DD204A8" w:rsidR="00B75107" w:rsidRPr="00B134F2" w:rsidRDefault="003512A8" w:rsidP="00B34A60">
      <w:pPr>
        <w:pStyle w:val="NoSpacing"/>
        <w:numPr>
          <w:ilvl w:val="0"/>
          <w:numId w:val="20"/>
        </w:numPr>
        <w:tabs>
          <w:tab w:val="left" w:pos="284"/>
        </w:tabs>
        <w:rPr>
          <w:rFonts w:ascii="Times New Roman" w:hAnsi="Times New Roman" w:cs="Times New Roman"/>
          <w:b/>
          <w:sz w:val="24"/>
          <w:szCs w:val="24"/>
        </w:rPr>
      </w:pPr>
      <w:r w:rsidRPr="00B134F2">
        <w:rPr>
          <w:rFonts w:ascii="Times New Roman" w:hAnsi="Times New Roman" w:cs="Times New Roman"/>
          <w:b/>
          <w:sz w:val="24"/>
          <w:szCs w:val="24"/>
        </w:rPr>
        <w:t>RJEŠENJE O KOMUNALNOJ NAKNADI</w:t>
      </w:r>
    </w:p>
    <w:p w14:paraId="42FA02FA" w14:textId="77777777" w:rsidR="003512A8" w:rsidRPr="00B134F2" w:rsidRDefault="003512A8" w:rsidP="006764D9">
      <w:pPr>
        <w:pStyle w:val="NoSpacing"/>
        <w:jc w:val="center"/>
        <w:rPr>
          <w:rFonts w:ascii="Times New Roman" w:hAnsi="Times New Roman" w:cs="Times New Roman"/>
          <w:sz w:val="24"/>
          <w:szCs w:val="24"/>
        </w:rPr>
      </w:pPr>
    </w:p>
    <w:p w14:paraId="0C5109FD" w14:textId="77777777" w:rsidR="003512A8" w:rsidRPr="00B134F2" w:rsidRDefault="003512A8" w:rsidP="006764D9">
      <w:pPr>
        <w:pStyle w:val="NoSpacing"/>
        <w:jc w:val="center"/>
        <w:rPr>
          <w:rFonts w:ascii="Times New Roman" w:hAnsi="Times New Roman" w:cs="Times New Roman"/>
          <w:b/>
          <w:sz w:val="24"/>
          <w:szCs w:val="24"/>
        </w:rPr>
      </w:pPr>
      <w:r w:rsidRPr="00B134F2">
        <w:rPr>
          <w:rFonts w:ascii="Times New Roman" w:hAnsi="Times New Roman" w:cs="Times New Roman"/>
          <w:b/>
          <w:sz w:val="24"/>
          <w:szCs w:val="24"/>
        </w:rPr>
        <w:t>Članak 17.</w:t>
      </w:r>
    </w:p>
    <w:p w14:paraId="1BF8E83C" w14:textId="21805393" w:rsidR="003512A8" w:rsidRPr="00B134F2" w:rsidRDefault="003512A8" w:rsidP="001F6A91">
      <w:pPr>
        <w:pStyle w:val="NoSpacing"/>
        <w:jc w:val="both"/>
        <w:rPr>
          <w:rFonts w:ascii="Times New Roman" w:hAnsi="Times New Roman" w:cs="Times New Roman"/>
          <w:sz w:val="24"/>
          <w:szCs w:val="24"/>
        </w:rPr>
      </w:pPr>
      <w:r w:rsidRPr="00B134F2">
        <w:rPr>
          <w:rFonts w:ascii="Times New Roman" w:hAnsi="Times New Roman" w:cs="Times New Roman"/>
          <w:sz w:val="24"/>
          <w:szCs w:val="24"/>
        </w:rPr>
        <w:tab/>
        <w:t xml:space="preserve">Rješenje o komunalnoj naknadi donosi </w:t>
      </w:r>
      <w:r w:rsidR="00B34A60">
        <w:rPr>
          <w:rFonts w:ascii="Times New Roman" w:hAnsi="Times New Roman" w:cs="Times New Roman"/>
          <w:sz w:val="24"/>
          <w:szCs w:val="24"/>
        </w:rPr>
        <w:t>Jedinstveni upravni odjela</w:t>
      </w:r>
      <w:r w:rsidRPr="00B134F2">
        <w:rPr>
          <w:rFonts w:ascii="Times New Roman" w:hAnsi="Times New Roman" w:cs="Times New Roman"/>
          <w:sz w:val="24"/>
          <w:szCs w:val="24"/>
        </w:rPr>
        <w:t xml:space="preserve"> sukladno ovoj Odluci i Odluci o vrijednosti boda komunalne naknade u postupku pokrenutom po službenoj dužnosti.</w:t>
      </w:r>
    </w:p>
    <w:p w14:paraId="36F1F78D" w14:textId="5A3CE334" w:rsidR="003512A8" w:rsidRDefault="003512A8" w:rsidP="001F6A91">
      <w:pPr>
        <w:pStyle w:val="NoSpacing"/>
        <w:jc w:val="both"/>
        <w:rPr>
          <w:rFonts w:ascii="Times New Roman" w:hAnsi="Times New Roman" w:cs="Times New Roman"/>
          <w:sz w:val="24"/>
          <w:szCs w:val="24"/>
        </w:rPr>
      </w:pPr>
      <w:r w:rsidRPr="00B134F2">
        <w:rPr>
          <w:rFonts w:ascii="Times New Roman" w:hAnsi="Times New Roman" w:cs="Times New Roman"/>
          <w:sz w:val="24"/>
          <w:szCs w:val="24"/>
        </w:rPr>
        <w:tab/>
        <w:t>Rješenje iz prethodnog stavk</w:t>
      </w:r>
      <w:r w:rsidR="005A4568" w:rsidRPr="00B134F2">
        <w:rPr>
          <w:rFonts w:ascii="Times New Roman" w:hAnsi="Times New Roman" w:cs="Times New Roman"/>
          <w:sz w:val="24"/>
          <w:szCs w:val="24"/>
        </w:rPr>
        <w:t>a ovog članka donosi se do 31. o</w:t>
      </w:r>
      <w:r w:rsidRPr="00B134F2">
        <w:rPr>
          <w:rFonts w:ascii="Times New Roman" w:hAnsi="Times New Roman" w:cs="Times New Roman"/>
          <w:sz w:val="24"/>
          <w:szCs w:val="24"/>
        </w:rPr>
        <w:t xml:space="preserve">žujka tekuće godine, ako se Odlukom predstavničkog tijela </w:t>
      </w:r>
      <w:r w:rsidR="001F6A91">
        <w:rPr>
          <w:rFonts w:ascii="Times New Roman" w:hAnsi="Times New Roman" w:cs="Times New Roman"/>
          <w:sz w:val="24"/>
          <w:szCs w:val="24"/>
        </w:rPr>
        <w:t>Općine Bebrina</w:t>
      </w:r>
      <w:r w:rsidRPr="00B134F2">
        <w:rPr>
          <w:rFonts w:ascii="Times New Roman" w:hAnsi="Times New Roman" w:cs="Times New Roman"/>
          <w:sz w:val="24"/>
          <w:szCs w:val="24"/>
        </w:rPr>
        <w:t xml:space="preserve"> mijenja vrijednost boda komunalne naknade ili drug</w:t>
      </w:r>
      <w:r w:rsidR="001F6A91">
        <w:rPr>
          <w:rFonts w:ascii="Times New Roman" w:hAnsi="Times New Roman" w:cs="Times New Roman"/>
          <w:sz w:val="24"/>
          <w:szCs w:val="24"/>
        </w:rPr>
        <w:t>i</w:t>
      </w:r>
      <w:r w:rsidRPr="00B134F2">
        <w:rPr>
          <w:rFonts w:ascii="Times New Roman" w:hAnsi="Times New Roman" w:cs="Times New Roman"/>
          <w:sz w:val="24"/>
          <w:szCs w:val="24"/>
        </w:rPr>
        <w:t xml:space="preserve"> podatak bitan za njezin izračun u odnosu na prethodnu godinu kao i u slučaju promjene drugih podataka bitnih za utvrđivanje obveze plaćanja komunalne naknade. </w:t>
      </w:r>
    </w:p>
    <w:p w14:paraId="6CE52D2F" w14:textId="77777777" w:rsidR="001F6A91" w:rsidRPr="00B134F2" w:rsidRDefault="001F6A91" w:rsidP="001F6A91">
      <w:pPr>
        <w:pStyle w:val="NoSpacing"/>
        <w:jc w:val="both"/>
        <w:rPr>
          <w:rFonts w:ascii="Times New Roman" w:hAnsi="Times New Roman" w:cs="Times New Roman"/>
          <w:sz w:val="24"/>
          <w:szCs w:val="24"/>
        </w:rPr>
      </w:pPr>
    </w:p>
    <w:p w14:paraId="7BB2A713" w14:textId="77777777" w:rsidR="003512A8" w:rsidRPr="00B134F2" w:rsidRDefault="003512A8" w:rsidP="003512A8">
      <w:pPr>
        <w:pStyle w:val="NoSpacing"/>
        <w:rPr>
          <w:rFonts w:ascii="Times New Roman" w:hAnsi="Times New Roman" w:cs="Times New Roman"/>
          <w:sz w:val="24"/>
          <w:szCs w:val="24"/>
        </w:rPr>
      </w:pPr>
      <w:r w:rsidRPr="00B134F2">
        <w:rPr>
          <w:rFonts w:ascii="Times New Roman" w:hAnsi="Times New Roman" w:cs="Times New Roman"/>
          <w:sz w:val="24"/>
          <w:szCs w:val="24"/>
        </w:rPr>
        <w:tab/>
        <w:t>Rješenjem o komunalnoj naknadi utvrđuje se:</w:t>
      </w:r>
    </w:p>
    <w:p w14:paraId="0FC06F5A" w14:textId="653E6710" w:rsidR="003512A8" w:rsidRPr="00CE79EE" w:rsidRDefault="001F6A91" w:rsidP="00CE79EE">
      <w:pPr>
        <w:pStyle w:val="NoSpacing"/>
        <w:numPr>
          <w:ilvl w:val="0"/>
          <w:numId w:val="26"/>
        </w:numPr>
        <w:jc w:val="both"/>
        <w:rPr>
          <w:rFonts w:ascii="Times New Roman" w:hAnsi="Times New Roman" w:cs="Times New Roman"/>
          <w:sz w:val="24"/>
          <w:szCs w:val="24"/>
        </w:rPr>
      </w:pPr>
      <w:r w:rsidRPr="00CE79EE">
        <w:rPr>
          <w:rFonts w:ascii="Times New Roman" w:hAnsi="Times New Roman" w:cs="Times New Roman"/>
          <w:sz w:val="24"/>
          <w:szCs w:val="24"/>
        </w:rPr>
        <w:t>iznos komunalne naknade po četvornom metru (m</w:t>
      </w:r>
      <w:r w:rsidRPr="00CE79EE">
        <w:rPr>
          <w:rFonts w:ascii="Times New Roman" w:hAnsi="Times New Roman" w:cs="Times New Roman"/>
          <w:sz w:val="24"/>
          <w:szCs w:val="24"/>
          <w:vertAlign w:val="superscript"/>
        </w:rPr>
        <w:t>2</w:t>
      </w:r>
      <w:r w:rsidRPr="00CE79EE">
        <w:rPr>
          <w:rFonts w:ascii="Times New Roman" w:hAnsi="Times New Roman" w:cs="Times New Roman"/>
          <w:sz w:val="24"/>
          <w:szCs w:val="24"/>
        </w:rPr>
        <w:t>) nekretnine,</w:t>
      </w:r>
    </w:p>
    <w:p w14:paraId="647C9574" w14:textId="37C223E2" w:rsidR="003512A8" w:rsidRPr="00CE79EE" w:rsidRDefault="001F6A91" w:rsidP="00CE79EE">
      <w:pPr>
        <w:pStyle w:val="NoSpacing"/>
        <w:numPr>
          <w:ilvl w:val="0"/>
          <w:numId w:val="26"/>
        </w:numPr>
        <w:jc w:val="both"/>
        <w:rPr>
          <w:rFonts w:ascii="Times New Roman" w:hAnsi="Times New Roman" w:cs="Times New Roman"/>
          <w:sz w:val="24"/>
          <w:szCs w:val="24"/>
        </w:rPr>
      </w:pPr>
      <w:r w:rsidRPr="00CE79EE">
        <w:rPr>
          <w:rFonts w:ascii="Times New Roman" w:hAnsi="Times New Roman" w:cs="Times New Roman"/>
          <w:sz w:val="24"/>
          <w:szCs w:val="24"/>
        </w:rPr>
        <w:t>obračunska površina nekretnine</w:t>
      </w:r>
    </w:p>
    <w:p w14:paraId="1A7E611A" w14:textId="2DE77550" w:rsidR="003512A8" w:rsidRPr="00CE79EE" w:rsidRDefault="001F6A91" w:rsidP="00CE79EE">
      <w:pPr>
        <w:pStyle w:val="NoSpacing"/>
        <w:numPr>
          <w:ilvl w:val="0"/>
          <w:numId w:val="26"/>
        </w:numPr>
        <w:jc w:val="both"/>
        <w:rPr>
          <w:rFonts w:ascii="Times New Roman" w:hAnsi="Times New Roman" w:cs="Times New Roman"/>
          <w:sz w:val="24"/>
          <w:szCs w:val="24"/>
        </w:rPr>
      </w:pPr>
      <w:r w:rsidRPr="00CE79EE">
        <w:rPr>
          <w:rFonts w:ascii="Times New Roman" w:hAnsi="Times New Roman" w:cs="Times New Roman"/>
          <w:sz w:val="24"/>
          <w:szCs w:val="24"/>
        </w:rPr>
        <w:t>godišnji iznos komunalne naknade,</w:t>
      </w:r>
    </w:p>
    <w:p w14:paraId="7D5FF3BD" w14:textId="238C3A3B" w:rsidR="003512A8" w:rsidRPr="00CE79EE" w:rsidRDefault="001F6A91" w:rsidP="00CE79EE">
      <w:pPr>
        <w:pStyle w:val="NoSpacing"/>
        <w:numPr>
          <w:ilvl w:val="0"/>
          <w:numId w:val="26"/>
        </w:numPr>
        <w:jc w:val="both"/>
        <w:rPr>
          <w:rFonts w:ascii="Times New Roman" w:hAnsi="Times New Roman" w:cs="Times New Roman"/>
          <w:sz w:val="24"/>
          <w:szCs w:val="24"/>
        </w:rPr>
      </w:pPr>
      <w:r w:rsidRPr="00CE79EE">
        <w:rPr>
          <w:rFonts w:ascii="Times New Roman" w:hAnsi="Times New Roman" w:cs="Times New Roman"/>
          <w:sz w:val="24"/>
          <w:szCs w:val="24"/>
        </w:rPr>
        <w:t xml:space="preserve">mjesečni iznos komunalne naknade, odnosno iznos obroka komunalne naknade ako se naknada ne plaća mjesečno i </w:t>
      </w:r>
    </w:p>
    <w:p w14:paraId="65169CEF" w14:textId="24091FE6" w:rsidR="003512A8" w:rsidRPr="00CE79EE" w:rsidRDefault="001F6A91" w:rsidP="00CE79EE">
      <w:pPr>
        <w:pStyle w:val="NoSpacing"/>
        <w:numPr>
          <w:ilvl w:val="0"/>
          <w:numId w:val="26"/>
        </w:numPr>
        <w:jc w:val="both"/>
        <w:rPr>
          <w:rFonts w:ascii="Times New Roman" w:hAnsi="Times New Roman" w:cs="Times New Roman"/>
          <w:sz w:val="24"/>
          <w:szCs w:val="24"/>
        </w:rPr>
      </w:pPr>
      <w:r w:rsidRPr="00CE79EE">
        <w:rPr>
          <w:rFonts w:ascii="Times New Roman" w:hAnsi="Times New Roman" w:cs="Times New Roman"/>
          <w:sz w:val="24"/>
          <w:szCs w:val="24"/>
        </w:rPr>
        <w:t xml:space="preserve">rok za plaćanje mjesečnog iznosa komunalne naknade, odnosno iznosa obroka komunalne naknade ako se naknada ne plaća mjesečno. </w:t>
      </w:r>
    </w:p>
    <w:p w14:paraId="2F8F5FA8" w14:textId="77777777" w:rsidR="003512A8" w:rsidRPr="00B134F2" w:rsidRDefault="003512A8" w:rsidP="003512A8">
      <w:pPr>
        <w:pStyle w:val="NoSpacing"/>
        <w:rPr>
          <w:rFonts w:ascii="Times New Roman" w:hAnsi="Times New Roman" w:cs="Times New Roman"/>
          <w:sz w:val="24"/>
          <w:szCs w:val="24"/>
        </w:rPr>
      </w:pPr>
    </w:p>
    <w:p w14:paraId="2A5579EA" w14:textId="38DDE84F" w:rsidR="003512A8" w:rsidRDefault="003512A8" w:rsidP="00CE79EE">
      <w:pPr>
        <w:pStyle w:val="NoSpacing"/>
        <w:ind w:firstLine="708"/>
        <w:jc w:val="both"/>
        <w:rPr>
          <w:rFonts w:ascii="Times New Roman" w:hAnsi="Times New Roman" w:cs="Times New Roman"/>
          <w:sz w:val="24"/>
          <w:szCs w:val="24"/>
        </w:rPr>
      </w:pPr>
      <w:r w:rsidRPr="00B134F2">
        <w:rPr>
          <w:rFonts w:ascii="Times New Roman" w:hAnsi="Times New Roman" w:cs="Times New Roman"/>
          <w:sz w:val="24"/>
          <w:szCs w:val="24"/>
        </w:rPr>
        <w:t xml:space="preserve">Godišnji iznos komunalne naknade utvrđuje se množenjem površine nekretnine za koje se utvrđuje obveza plaćanja komunalne naknade i iznosa komunalne naknade po </w:t>
      </w:r>
      <w:r w:rsidR="002564B4">
        <w:rPr>
          <w:rFonts w:ascii="Times New Roman" w:hAnsi="Times New Roman" w:cs="Times New Roman"/>
          <w:sz w:val="24"/>
          <w:szCs w:val="24"/>
        </w:rPr>
        <w:t>četvornommetru (</w:t>
      </w:r>
      <w:r w:rsidRPr="00B134F2">
        <w:rPr>
          <w:rFonts w:ascii="Times New Roman" w:hAnsi="Times New Roman" w:cs="Times New Roman"/>
          <w:sz w:val="24"/>
          <w:szCs w:val="24"/>
        </w:rPr>
        <w:t>m</w:t>
      </w:r>
      <w:r w:rsidRPr="00B134F2">
        <w:rPr>
          <w:rFonts w:ascii="Times New Roman" w:hAnsi="Times New Roman" w:cs="Times New Roman"/>
          <w:sz w:val="24"/>
          <w:szCs w:val="24"/>
          <w:vertAlign w:val="superscript"/>
        </w:rPr>
        <w:t>2</w:t>
      </w:r>
      <w:r w:rsidR="00916B43">
        <w:rPr>
          <w:rFonts w:ascii="Times New Roman" w:hAnsi="Times New Roman" w:cs="Times New Roman"/>
          <w:sz w:val="24"/>
          <w:szCs w:val="24"/>
        </w:rPr>
        <w:t>)</w:t>
      </w:r>
      <w:r w:rsidRPr="00B134F2">
        <w:rPr>
          <w:rFonts w:ascii="Times New Roman" w:hAnsi="Times New Roman" w:cs="Times New Roman"/>
          <w:sz w:val="24"/>
          <w:szCs w:val="24"/>
        </w:rPr>
        <w:t xml:space="preserve"> površine nekretnine. </w:t>
      </w:r>
    </w:p>
    <w:p w14:paraId="5F584F8A" w14:textId="77777777" w:rsidR="00CE79EE" w:rsidRPr="00B134F2" w:rsidRDefault="00CE79EE" w:rsidP="00CE79EE">
      <w:pPr>
        <w:pStyle w:val="NoSpacing"/>
        <w:ind w:firstLine="708"/>
        <w:jc w:val="both"/>
        <w:rPr>
          <w:rFonts w:ascii="Times New Roman" w:hAnsi="Times New Roman" w:cs="Times New Roman"/>
          <w:sz w:val="24"/>
          <w:szCs w:val="24"/>
        </w:rPr>
      </w:pPr>
    </w:p>
    <w:p w14:paraId="2C32BD3B" w14:textId="360DF04A" w:rsidR="003512A8" w:rsidRPr="00B134F2" w:rsidRDefault="003512A8" w:rsidP="003512A8">
      <w:pPr>
        <w:pStyle w:val="NoSpacing"/>
        <w:rPr>
          <w:rFonts w:ascii="Times New Roman" w:hAnsi="Times New Roman" w:cs="Times New Roman"/>
          <w:sz w:val="24"/>
          <w:szCs w:val="24"/>
        </w:rPr>
      </w:pPr>
      <w:r w:rsidRPr="00B134F2">
        <w:rPr>
          <w:rFonts w:ascii="Times New Roman" w:hAnsi="Times New Roman" w:cs="Times New Roman"/>
          <w:sz w:val="24"/>
          <w:szCs w:val="24"/>
        </w:rPr>
        <w:tab/>
        <w:t>Ništavo je rješenje o komunalnoj naknadi koje nema sadržaj</w:t>
      </w:r>
      <w:r w:rsidR="0086264D">
        <w:rPr>
          <w:rFonts w:ascii="Times New Roman" w:hAnsi="Times New Roman" w:cs="Times New Roman"/>
          <w:sz w:val="24"/>
          <w:szCs w:val="24"/>
        </w:rPr>
        <w:t xml:space="preserve"> propisan u prethodnom članku</w:t>
      </w:r>
      <w:r w:rsidRPr="00B134F2">
        <w:rPr>
          <w:rFonts w:ascii="Times New Roman" w:hAnsi="Times New Roman" w:cs="Times New Roman"/>
          <w:sz w:val="24"/>
          <w:szCs w:val="24"/>
        </w:rPr>
        <w:t>.</w:t>
      </w:r>
    </w:p>
    <w:p w14:paraId="31925541" w14:textId="0DF810E1" w:rsidR="003512A8" w:rsidRPr="00B134F2" w:rsidRDefault="003512A8" w:rsidP="00CE79EE">
      <w:pPr>
        <w:pStyle w:val="NoSpacing"/>
        <w:jc w:val="both"/>
        <w:rPr>
          <w:rFonts w:ascii="Times New Roman" w:hAnsi="Times New Roman" w:cs="Times New Roman"/>
          <w:sz w:val="24"/>
          <w:szCs w:val="24"/>
        </w:rPr>
      </w:pPr>
      <w:r w:rsidRPr="00B134F2">
        <w:rPr>
          <w:rFonts w:ascii="Times New Roman" w:hAnsi="Times New Roman" w:cs="Times New Roman"/>
          <w:sz w:val="24"/>
          <w:szCs w:val="24"/>
        </w:rPr>
        <w:tab/>
        <w:t>Rješenje o komunalnoj naknadi donosi se i ovršava u postupku i na način propisan zakonom koji</w:t>
      </w:r>
      <w:r w:rsidR="00CD40E7">
        <w:rPr>
          <w:rFonts w:ascii="Times New Roman" w:hAnsi="Times New Roman" w:cs="Times New Roman"/>
          <w:sz w:val="24"/>
          <w:szCs w:val="24"/>
        </w:rPr>
        <w:t>m</w:t>
      </w:r>
      <w:r w:rsidRPr="00B134F2">
        <w:rPr>
          <w:rFonts w:ascii="Times New Roman" w:hAnsi="Times New Roman" w:cs="Times New Roman"/>
          <w:sz w:val="24"/>
          <w:szCs w:val="24"/>
        </w:rPr>
        <w:t xml:space="preserve"> se uređuje opći odnos između poreznih obveznika i poreznih tijela koja primjenjuju propise o porezima i drugim javnim davanjima, ako zakonom o komunalnom gospodarstvu nije propisano drugačije. </w:t>
      </w:r>
    </w:p>
    <w:p w14:paraId="55DD69C4" w14:textId="77777777" w:rsidR="003512A8" w:rsidRPr="00B134F2" w:rsidRDefault="003512A8" w:rsidP="00CE79EE">
      <w:pPr>
        <w:pStyle w:val="NoSpacing"/>
        <w:jc w:val="both"/>
        <w:rPr>
          <w:rFonts w:ascii="Times New Roman" w:hAnsi="Times New Roman" w:cs="Times New Roman"/>
          <w:sz w:val="24"/>
          <w:szCs w:val="24"/>
        </w:rPr>
      </w:pPr>
      <w:r w:rsidRPr="00B134F2">
        <w:rPr>
          <w:rFonts w:ascii="Times New Roman" w:hAnsi="Times New Roman" w:cs="Times New Roman"/>
          <w:sz w:val="24"/>
          <w:szCs w:val="24"/>
        </w:rPr>
        <w:tab/>
        <w:t xml:space="preserve">Protiv rješenja o komunalnoj naknadi i rješenja o njegovoj ovrsi te rješenja o obustavi postupka, može se izjaviti žalba o kojoj odlučuje upravno tijelo županije nadležno za  poslove komunalnog gospodarstva. </w:t>
      </w:r>
    </w:p>
    <w:p w14:paraId="2A2F6529" w14:textId="4C540347" w:rsidR="008D2A2F" w:rsidRDefault="008D2A2F" w:rsidP="003512A8">
      <w:pPr>
        <w:pStyle w:val="NoSpacing"/>
        <w:rPr>
          <w:rFonts w:ascii="Times New Roman" w:hAnsi="Times New Roman" w:cs="Times New Roman"/>
          <w:sz w:val="24"/>
          <w:szCs w:val="24"/>
        </w:rPr>
      </w:pPr>
    </w:p>
    <w:p w14:paraId="4E0EABC9" w14:textId="23E11490" w:rsidR="004B3DCB" w:rsidRDefault="004B3DCB" w:rsidP="003512A8">
      <w:pPr>
        <w:pStyle w:val="NoSpacing"/>
        <w:rPr>
          <w:rFonts w:ascii="Times New Roman" w:hAnsi="Times New Roman" w:cs="Times New Roman"/>
          <w:sz w:val="24"/>
          <w:szCs w:val="24"/>
        </w:rPr>
      </w:pPr>
    </w:p>
    <w:p w14:paraId="0CDEAA4A" w14:textId="77777777" w:rsidR="004B3DCB" w:rsidRPr="00B134F2" w:rsidRDefault="004B3DCB" w:rsidP="003512A8">
      <w:pPr>
        <w:pStyle w:val="NoSpacing"/>
        <w:rPr>
          <w:rFonts w:ascii="Times New Roman" w:hAnsi="Times New Roman" w:cs="Times New Roman"/>
          <w:sz w:val="24"/>
          <w:szCs w:val="24"/>
        </w:rPr>
      </w:pPr>
    </w:p>
    <w:p w14:paraId="7748B161" w14:textId="69D9EE8C" w:rsidR="008D2A2F" w:rsidRPr="00B134F2" w:rsidRDefault="008D2A2F" w:rsidP="00CE79EE">
      <w:pPr>
        <w:pStyle w:val="NoSpacing"/>
        <w:numPr>
          <w:ilvl w:val="0"/>
          <w:numId w:val="20"/>
        </w:numPr>
        <w:rPr>
          <w:rFonts w:ascii="Times New Roman" w:hAnsi="Times New Roman" w:cs="Times New Roman"/>
          <w:b/>
          <w:sz w:val="24"/>
          <w:szCs w:val="24"/>
        </w:rPr>
      </w:pPr>
      <w:r w:rsidRPr="00B134F2">
        <w:rPr>
          <w:rFonts w:ascii="Times New Roman" w:hAnsi="Times New Roman" w:cs="Times New Roman"/>
          <w:b/>
          <w:sz w:val="24"/>
          <w:szCs w:val="24"/>
        </w:rPr>
        <w:t>PRIJELAZNE I ZAVŠNE ODREDBE</w:t>
      </w:r>
    </w:p>
    <w:p w14:paraId="3AC9CE20" w14:textId="77777777" w:rsidR="008D2A2F" w:rsidRPr="00B134F2" w:rsidRDefault="008D2A2F" w:rsidP="003512A8">
      <w:pPr>
        <w:pStyle w:val="NoSpacing"/>
        <w:rPr>
          <w:rFonts w:ascii="Times New Roman" w:hAnsi="Times New Roman" w:cs="Times New Roman"/>
          <w:sz w:val="24"/>
          <w:szCs w:val="24"/>
        </w:rPr>
      </w:pPr>
    </w:p>
    <w:p w14:paraId="6AF56D13" w14:textId="77777777" w:rsidR="008D2A2F" w:rsidRPr="00B134F2" w:rsidRDefault="008D2A2F" w:rsidP="0009256B">
      <w:pPr>
        <w:pStyle w:val="NoSpacing"/>
        <w:jc w:val="center"/>
        <w:rPr>
          <w:rFonts w:ascii="Times New Roman" w:hAnsi="Times New Roman" w:cs="Times New Roman"/>
          <w:b/>
          <w:sz w:val="24"/>
          <w:szCs w:val="24"/>
        </w:rPr>
      </w:pPr>
      <w:r w:rsidRPr="00B134F2">
        <w:rPr>
          <w:rFonts w:ascii="Times New Roman" w:hAnsi="Times New Roman" w:cs="Times New Roman"/>
          <w:b/>
          <w:sz w:val="24"/>
          <w:szCs w:val="24"/>
        </w:rPr>
        <w:t>Članak 18.</w:t>
      </w:r>
    </w:p>
    <w:p w14:paraId="64666EBB" w14:textId="77777777" w:rsidR="008D2A2F" w:rsidRPr="00B134F2" w:rsidRDefault="008D2A2F" w:rsidP="0059510C">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U objektima koji se koriste kao stambeni i kao poslovni prostor, naknada se obračunava posebno za stambeni, a posebno za poslovni prostor.</w:t>
      </w:r>
    </w:p>
    <w:p w14:paraId="48B2ED73" w14:textId="77777777" w:rsidR="008D2A2F" w:rsidRPr="00B134F2" w:rsidRDefault="008D2A2F" w:rsidP="0059510C">
      <w:pPr>
        <w:pStyle w:val="NoSpacing"/>
        <w:tabs>
          <w:tab w:val="left" w:pos="284"/>
        </w:tabs>
        <w:jc w:val="both"/>
        <w:rPr>
          <w:rFonts w:ascii="Times New Roman" w:hAnsi="Times New Roman" w:cs="Times New Roman"/>
          <w:sz w:val="24"/>
          <w:szCs w:val="24"/>
        </w:rPr>
      </w:pPr>
    </w:p>
    <w:p w14:paraId="134C35BD" w14:textId="77777777" w:rsidR="008D2A2F" w:rsidRPr="00B134F2" w:rsidRDefault="008D2A2F" w:rsidP="0059510C">
      <w:pPr>
        <w:pStyle w:val="NoSpacing"/>
        <w:tabs>
          <w:tab w:val="left" w:pos="284"/>
        </w:tabs>
        <w:jc w:val="both"/>
        <w:rPr>
          <w:rFonts w:ascii="Times New Roman" w:hAnsi="Times New Roman" w:cs="Times New Roman"/>
          <w:sz w:val="24"/>
          <w:szCs w:val="24"/>
        </w:rPr>
      </w:pPr>
      <w:r w:rsidRPr="00B134F2">
        <w:rPr>
          <w:rFonts w:ascii="Times New Roman" w:hAnsi="Times New Roman" w:cs="Times New Roman"/>
          <w:sz w:val="24"/>
          <w:szCs w:val="24"/>
        </w:rPr>
        <w:tab/>
        <w:t>U objektima koji se koriste kao poslovni prostor, naknada se obračunava posebno za proizvodni, a posebno za poslovni prostor za ostale namjene.</w:t>
      </w:r>
    </w:p>
    <w:p w14:paraId="6DB648C8" w14:textId="77777777" w:rsidR="008D2A2F" w:rsidRPr="00B134F2" w:rsidRDefault="008D2A2F" w:rsidP="008D2A2F">
      <w:pPr>
        <w:pStyle w:val="NoSpacing"/>
        <w:tabs>
          <w:tab w:val="left" w:pos="284"/>
        </w:tabs>
        <w:rPr>
          <w:rFonts w:ascii="Times New Roman" w:hAnsi="Times New Roman" w:cs="Times New Roman"/>
          <w:sz w:val="24"/>
          <w:szCs w:val="24"/>
        </w:rPr>
      </w:pPr>
    </w:p>
    <w:p w14:paraId="0513188C" w14:textId="77777777" w:rsidR="008D2A2F" w:rsidRPr="00B134F2" w:rsidRDefault="008D2A2F" w:rsidP="0009256B">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19.</w:t>
      </w:r>
    </w:p>
    <w:p w14:paraId="48A157F3" w14:textId="1E1A199E" w:rsidR="008D2A2F" w:rsidRDefault="008D2A2F" w:rsidP="008D2A2F">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ab/>
        <w:t>Danom stupanja na snagu prestaje važiti Odluka o komunalnoj naknadi (</w:t>
      </w:r>
      <w:r w:rsidR="0059510C">
        <w:rPr>
          <w:rFonts w:ascii="Times New Roman" w:hAnsi="Times New Roman" w:cs="Times New Roman"/>
          <w:sz w:val="24"/>
          <w:szCs w:val="24"/>
        </w:rPr>
        <w:t>„</w:t>
      </w:r>
      <w:r w:rsidRPr="00B134F2">
        <w:rPr>
          <w:rFonts w:ascii="Times New Roman" w:hAnsi="Times New Roman" w:cs="Times New Roman"/>
          <w:sz w:val="24"/>
          <w:szCs w:val="24"/>
        </w:rPr>
        <w:t xml:space="preserve">Službeni </w:t>
      </w:r>
      <w:r w:rsidR="0059510C">
        <w:rPr>
          <w:rFonts w:ascii="Times New Roman" w:hAnsi="Times New Roman" w:cs="Times New Roman"/>
          <w:sz w:val="24"/>
          <w:szCs w:val="24"/>
        </w:rPr>
        <w:t>vjesnik Brodsko-posavske županije“ broj 19/02</w:t>
      </w:r>
      <w:r w:rsidRPr="00B134F2">
        <w:rPr>
          <w:rFonts w:ascii="Times New Roman" w:hAnsi="Times New Roman" w:cs="Times New Roman"/>
          <w:sz w:val="24"/>
          <w:szCs w:val="24"/>
        </w:rPr>
        <w:t>).</w:t>
      </w:r>
    </w:p>
    <w:p w14:paraId="6A5584C8" w14:textId="77777777" w:rsidR="0059510C" w:rsidRPr="00B134F2" w:rsidRDefault="0059510C" w:rsidP="008D2A2F">
      <w:pPr>
        <w:pStyle w:val="NoSpacing"/>
        <w:tabs>
          <w:tab w:val="left" w:pos="284"/>
        </w:tabs>
        <w:rPr>
          <w:rFonts w:ascii="Times New Roman" w:hAnsi="Times New Roman" w:cs="Times New Roman"/>
          <w:sz w:val="24"/>
          <w:szCs w:val="24"/>
        </w:rPr>
      </w:pPr>
    </w:p>
    <w:p w14:paraId="70B7DBBE" w14:textId="77777777" w:rsidR="008D2A2F" w:rsidRPr="00B134F2" w:rsidRDefault="008D2A2F" w:rsidP="008D2A2F">
      <w:pPr>
        <w:pStyle w:val="NoSpacing"/>
        <w:tabs>
          <w:tab w:val="left" w:pos="284"/>
        </w:tabs>
        <w:rPr>
          <w:rFonts w:ascii="Times New Roman" w:hAnsi="Times New Roman" w:cs="Times New Roman"/>
          <w:sz w:val="24"/>
          <w:szCs w:val="24"/>
        </w:rPr>
      </w:pPr>
    </w:p>
    <w:p w14:paraId="5875F964" w14:textId="77777777" w:rsidR="008D2A2F" w:rsidRPr="00B134F2" w:rsidRDefault="008D2A2F" w:rsidP="0009256B">
      <w:pPr>
        <w:pStyle w:val="NoSpacing"/>
        <w:tabs>
          <w:tab w:val="left" w:pos="284"/>
        </w:tabs>
        <w:jc w:val="center"/>
        <w:rPr>
          <w:rFonts w:ascii="Times New Roman" w:hAnsi="Times New Roman" w:cs="Times New Roman"/>
          <w:b/>
          <w:sz w:val="24"/>
          <w:szCs w:val="24"/>
        </w:rPr>
      </w:pPr>
      <w:r w:rsidRPr="00B134F2">
        <w:rPr>
          <w:rFonts w:ascii="Times New Roman" w:hAnsi="Times New Roman" w:cs="Times New Roman"/>
          <w:b/>
          <w:sz w:val="24"/>
          <w:szCs w:val="24"/>
        </w:rPr>
        <w:t>Članak 20.</w:t>
      </w:r>
    </w:p>
    <w:p w14:paraId="40ED446D" w14:textId="20A33DE2" w:rsidR="008D2A2F" w:rsidRPr="00B134F2" w:rsidRDefault="008D2A2F" w:rsidP="008D2A2F">
      <w:pPr>
        <w:pStyle w:val="NoSpacing"/>
        <w:tabs>
          <w:tab w:val="left" w:pos="284"/>
        </w:tabs>
        <w:rPr>
          <w:rFonts w:ascii="Times New Roman" w:hAnsi="Times New Roman" w:cs="Times New Roman"/>
          <w:sz w:val="24"/>
          <w:szCs w:val="24"/>
        </w:rPr>
      </w:pPr>
      <w:r w:rsidRPr="00B134F2">
        <w:rPr>
          <w:rFonts w:ascii="Times New Roman" w:hAnsi="Times New Roman" w:cs="Times New Roman"/>
          <w:sz w:val="24"/>
          <w:szCs w:val="24"/>
        </w:rPr>
        <w:tab/>
        <w:t>Ova odluka stupa na snagu os</w:t>
      </w:r>
      <w:r w:rsidR="0059510C">
        <w:rPr>
          <w:rFonts w:ascii="Times New Roman" w:hAnsi="Times New Roman" w:cs="Times New Roman"/>
          <w:sz w:val="24"/>
          <w:szCs w:val="24"/>
        </w:rPr>
        <w:t>m</w:t>
      </w:r>
      <w:r w:rsidRPr="00B134F2">
        <w:rPr>
          <w:rFonts w:ascii="Times New Roman" w:hAnsi="Times New Roman" w:cs="Times New Roman"/>
          <w:sz w:val="24"/>
          <w:szCs w:val="24"/>
        </w:rPr>
        <w:t xml:space="preserve">og dana od dana objave u </w:t>
      </w:r>
      <w:r w:rsidR="0059510C">
        <w:rPr>
          <w:rFonts w:ascii="Times New Roman" w:hAnsi="Times New Roman" w:cs="Times New Roman"/>
          <w:sz w:val="24"/>
          <w:szCs w:val="24"/>
        </w:rPr>
        <w:t>Službenom vjesniku Brodsko-posavske županije</w:t>
      </w:r>
      <w:r w:rsidRPr="00B134F2">
        <w:rPr>
          <w:rFonts w:ascii="Times New Roman" w:hAnsi="Times New Roman" w:cs="Times New Roman"/>
          <w:sz w:val="24"/>
          <w:szCs w:val="24"/>
        </w:rPr>
        <w:t>.</w:t>
      </w:r>
    </w:p>
    <w:p w14:paraId="6966CDEE" w14:textId="77777777" w:rsidR="008D2A2F" w:rsidRPr="00B134F2" w:rsidRDefault="008D2A2F" w:rsidP="008D2A2F">
      <w:pPr>
        <w:pStyle w:val="NoSpacing"/>
        <w:tabs>
          <w:tab w:val="left" w:pos="284"/>
        </w:tabs>
        <w:rPr>
          <w:rFonts w:ascii="Times New Roman" w:hAnsi="Times New Roman" w:cs="Times New Roman"/>
          <w:sz w:val="24"/>
          <w:szCs w:val="24"/>
        </w:rPr>
      </w:pPr>
    </w:p>
    <w:p w14:paraId="27F7167A" w14:textId="4886794C" w:rsidR="008D2A2F" w:rsidRDefault="008901C5" w:rsidP="008901C5">
      <w:pPr>
        <w:pStyle w:val="NoSpacing"/>
        <w:tabs>
          <w:tab w:val="left" w:pos="284"/>
        </w:tabs>
        <w:jc w:val="center"/>
        <w:rPr>
          <w:rFonts w:ascii="Times New Roman" w:hAnsi="Times New Roman" w:cs="Times New Roman"/>
          <w:sz w:val="24"/>
          <w:szCs w:val="24"/>
        </w:rPr>
      </w:pPr>
      <w:r>
        <w:rPr>
          <w:rFonts w:ascii="Times New Roman" w:hAnsi="Times New Roman" w:cs="Times New Roman"/>
          <w:sz w:val="24"/>
          <w:szCs w:val="24"/>
        </w:rPr>
        <w:t>OPĆINSKO VIJEĆE OPĆINE BEBRINA</w:t>
      </w:r>
    </w:p>
    <w:p w14:paraId="69E82988" w14:textId="77777777" w:rsidR="008901C5" w:rsidRPr="00DF3E31" w:rsidRDefault="008901C5" w:rsidP="00DF3E31">
      <w:pPr>
        <w:pStyle w:val="NoSpacing"/>
        <w:tabs>
          <w:tab w:val="left" w:pos="284"/>
        </w:tabs>
        <w:jc w:val="center"/>
        <w:rPr>
          <w:rFonts w:ascii="Times New Roman" w:hAnsi="Times New Roman" w:cs="Times New Roman"/>
          <w:sz w:val="24"/>
          <w:szCs w:val="24"/>
        </w:rPr>
      </w:pPr>
    </w:p>
    <w:p w14:paraId="4D0A4248" w14:textId="77777777" w:rsidR="008901C5" w:rsidRPr="00DF3E31" w:rsidRDefault="008901C5" w:rsidP="00DF3E31">
      <w:pPr>
        <w:spacing w:after="0"/>
        <w:rPr>
          <w:rFonts w:ascii="Times New Roman" w:hAnsi="Times New Roman" w:cs="Times New Roman"/>
          <w:sz w:val="24"/>
          <w:szCs w:val="24"/>
        </w:rPr>
      </w:pPr>
    </w:p>
    <w:p w14:paraId="328692BF" w14:textId="77777777" w:rsidR="008901C5" w:rsidRPr="00DF3E31" w:rsidRDefault="008901C5" w:rsidP="00DF3E31">
      <w:pPr>
        <w:spacing w:after="0"/>
        <w:ind w:left="4956"/>
        <w:jc w:val="center"/>
        <w:rPr>
          <w:rFonts w:ascii="Times New Roman" w:hAnsi="Times New Roman" w:cs="Times New Roman"/>
          <w:b/>
          <w:sz w:val="24"/>
          <w:szCs w:val="24"/>
        </w:rPr>
      </w:pPr>
      <w:r w:rsidRPr="00DF3E31">
        <w:rPr>
          <w:rFonts w:ascii="Times New Roman" w:hAnsi="Times New Roman" w:cs="Times New Roman"/>
          <w:b/>
          <w:sz w:val="24"/>
          <w:szCs w:val="24"/>
        </w:rPr>
        <w:t>PREDSJEDNIK</w:t>
      </w:r>
    </w:p>
    <w:p w14:paraId="132AA9C8" w14:textId="77777777" w:rsidR="008901C5" w:rsidRPr="00DF3E31" w:rsidRDefault="008901C5" w:rsidP="00DF3E31">
      <w:pPr>
        <w:spacing w:after="0"/>
        <w:ind w:left="4956"/>
        <w:jc w:val="center"/>
        <w:rPr>
          <w:rFonts w:ascii="Times New Roman" w:hAnsi="Times New Roman" w:cs="Times New Roman"/>
          <w:b/>
          <w:sz w:val="24"/>
          <w:szCs w:val="24"/>
        </w:rPr>
      </w:pPr>
      <w:bookmarkStart w:id="0" w:name="_GoBack"/>
      <w:bookmarkEnd w:id="0"/>
      <w:r w:rsidRPr="00DF3E31">
        <w:rPr>
          <w:rFonts w:ascii="Times New Roman" w:hAnsi="Times New Roman" w:cs="Times New Roman"/>
          <w:b/>
          <w:sz w:val="24"/>
          <w:szCs w:val="24"/>
        </w:rPr>
        <w:t>Mijo Belegić, ing.</w:t>
      </w:r>
    </w:p>
    <w:p w14:paraId="66C01D1E" w14:textId="77777777" w:rsidR="008901C5" w:rsidRPr="00DF3E31" w:rsidRDefault="008901C5" w:rsidP="00DF3E31">
      <w:pPr>
        <w:spacing w:after="0"/>
        <w:rPr>
          <w:rFonts w:ascii="Times New Roman" w:hAnsi="Times New Roman" w:cs="Times New Roman"/>
          <w:b/>
          <w:sz w:val="24"/>
          <w:szCs w:val="24"/>
        </w:rPr>
      </w:pPr>
    </w:p>
    <w:p w14:paraId="732A0254" w14:textId="77777777" w:rsidR="008901C5" w:rsidRPr="00DF3E31" w:rsidRDefault="008901C5" w:rsidP="00DF3E31">
      <w:pPr>
        <w:spacing w:after="0"/>
        <w:rPr>
          <w:rFonts w:ascii="Times New Roman" w:hAnsi="Times New Roman" w:cs="Times New Roman"/>
          <w:sz w:val="24"/>
          <w:szCs w:val="24"/>
        </w:rPr>
      </w:pPr>
      <w:r w:rsidRPr="00DF3E31">
        <w:rPr>
          <w:rFonts w:ascii="Times New Roman" w:hAnsi="Times New Roman" w:cs="Times New Roman"/>
          <w:sz w:val="24"/>
          <w:szCs w:val="24"/>
        </w:rPr>
        <w:t>Dostaviti:</w:t>
      </w:r>
      <w:r w:rsidRPr="00DF3E31">
        <w:rPr>
          <w:rFonts w:ascii="Times New Roman" w:hAnsi="Times New Roman" w:cs="Times New Roman"/>
          <w:sz w:val="24"/>
          <w:szCs w:val="24"/>
        </w:rPr>
        <w:tab/>
      </w:r>
      <w:r w:rsidRPr="00DF3E31">
        <w:rPr>
          <w:rFonts w:ascii="Times New Roman" w:hAnsi="Times New Roman" w:cs="Times New Roman"/>
          <w:sz w:val="24"/>
          <w:szCs w:val="24"/>
        </w:rPr>
        <w:tab/>
      </w:r>
      <w:r w:rsidRPr="00DF3E31">
        <w:rPr>
          <w:rFonts w:ascii="Times New Roman" w:hAnsi="Times New Roman" w:cs="Times New Roman"/>
          <w:sz w:val="24"/>
          <w:szCs w:val="24"/>
        </w:rPr>
        <w:tab/>
      </w:r>
      <w:r w:rsidRPr="00DF3E31">
        <w:rPr>
          <w:rFonts w:ascii="Times New Roman" w:hAnsi="Times New Roman" w:cs="Times New Roman"/>
          <w:sz w:val="24"/>
          <w:szCs w:val="24"/>
        </w:rPr>
        <w:tab/>
      </w:r>
      <w:r w:rsidRPr="00DF3E31">
        <w:rPr>
          <w:rFonts w:ascii="Times New Roman" w:hAnsi="Times New Roman" w:cs="Times New Roman"/>
          <w:sz w:val="24"/>
          <w:szCs w:val="24"/>
        </w:rPr>
        <w:tab/>
        <w:t xml:space="preserve">                                            </w:t>
      </w:r>
    </w:p>
    <w:p w14:paraId="2DA84914" w14:textId="77777777" w:rsidR="008901C5" w:rsidRPr="00DF3E31" w:rsidRDefault="008901C5" w:rsidP="00DF3E31">
      <w:pPr>
        <w:numPr>
          <w:ilvl w:val="0"/>
          <w:numId w:val="28"/>
        </w:numPr>
        <w:spacing w:after="0" w:line="240" w:lineRule="auto"/>
        <w:rPr>
          <w:rFonts w:ascii="Times New Roman" w:hAnsi="Times New Roman" w:cs="Times New Roman"/>
          <w:sz w:val="24"/>
          <w:szCs w:val="24"/>
        </w:rPr>
      </w:pPr>
      <w:r w:rsidRPr="00DF3E31">
        <w:rPr>
          <w:rFonts w:ascii="Times New Roman" w:hAnsi="Times New Roman" w:cs="Times New Roman"/>
          <w:sz w:val="24"/>
          <w:szCs w:val="24"/>
        </w:rPr>
        <w:t>Dosje sjednica,</w:t>
      </w:r>
    </w:p>
    <w:p w14:paraId="2C0841C9" w14:textId="77777777" w:rsidR="008901C5" w:rsidRPr="00DF3E31" w:rsidRDefault="008901C5" w:rsidP="00DF3E31">
      <w:pPr>
        <w:numPr>
          <w:ilvl w:val="0"/>
          <w:numId w:val="28"/>
        </w:numPr>
        <w:spacing w:after="0" w:line="240" w:lineRule="auto"/>
        <w:rPr>
          <w:rFonts w:ascii="Times New Roman" w:hAnsi="Times New Roman" w:cs="Times New Roman"/>
          <w:sz w:val="24"/>
          <w:szCs w:val="24"/>
        </w:rPr>
      </w:pPr>
      <w:r w:rsidRPr="00DF3E31">
        <w:rPr>
          <w:rFonts w:ascii="Times New Roman" w:hAnsi="Times New Roman" w:cs="Times New Roman"/>
          <w:sz w:val="24"/>
          <w:szCs w:val="24"/>
        </w:rPr>
        <w:t>Pismohrana,</w:t>
      </w:r>
    </w:p>
    <w:p w14:paraId="53D0745D" w14:textId="77777777" w:rsidR="008901C5" w:rsidRPr="00DF3E31" w:rsidRDefault="008901C5" w:rsidP="00DF3E31">
      <w:pPr>
        <w:pStyle w:val="BodyText"/>
        <w:numPr>
          <w:ilvl w:val="0"/>
          <w:numId w:val="28"/>
        </w:numPr>
        <w:rPr>
          <w:sz w:val="24"/>
          <w:szCs w:val="24"/>
        </w:rPr>
      </w:pPr>
      <w:r w:rsidRPr="00DF3E31">
        <w:rPr>
          <w:sz w:val="24"/>
          <w:szCs w:val="24"/>
        </w:rPr>
        <w:t>Objava u „Službenom vjesniku Brodsko-posavske županije“</w:t>
      </w:r>
    </w:p>
    <w:p w14:paraId="7F0D0466" w14:textId="77777777" w:rsidR="008901C5" w:rsidRPr="00DF3E31" w:rsidRDefault="008901C5" w:rsidP="00DF3E31">
      <w:pPr>
        <w:pStyle w:val="BodyText"/>
        <w:ind w:left="1080"/>
        <w:rPr>
          <w:sz w:val="24"/>
          <w:szCs w:val="24"/>
        </w:rPr>
      </w:pPr>
    </w:p>
    <w:p w14:paraId="316EBD7C" w14:textId="77777777" w:rsidR="008901C5" w:rsidRPr="00DF3E31" w:rsidRDefault="008901C5" w:rsidP="00DF3E31">
      <w:pPr>
        <w:spacing w:after="0"/>
        <w:rPr>
          <w:rFonts w:ascii="Times New Roman" w:hAnsi="Times New Roman" w:cs="Times New Roman"/>
          <w:sz w:val="24"/>
          <w:szCs w:val="24"/>
        </w:rPr>
      </w:pPr>
    </w:p>
    <w:p w14:paraId="0067FE6A" w14:textId="77777777" w:rsidR="008901C5" w:rsidRPr="00DF3E31" w:rsidRDefault="008901C5" w:rsidP="00DF3E31">
      <w:pPr>
        <w:spacing w:after="0"/>
        <w:rPr>
          <w:rFonts w:ascii="Times New Roman" w:hAnsi="Times New Roman" w:cs="Times New Roman"/>
          <w:b/>
          <w:sz w:val="24"/>
          <w:szCs w:val="24"/>
        </w:rPr>
      </w:pPr>
    </w:p>
    <w:p w14:paraId="7E14275F" w14:textId="77777777" w:rsidR="0059510C" w:rsidRPr="00DF3E31" w:rsidRDefault="0059510C" w:rsidP="00DF3E31">
      <w:pPr>
        <w:pStyle w:val="NoSpacing"/>
        <w:tabs>
          <w:tab w:val="left" w:pos="284"/>
        </w:tabs>
        <w:rPr>
          <w:rFonts w:ascii="Times New Roman" w:hAnsi="Times New Roman" w:cs="Times New Roman"/>
          <w:b/>
          <w:sz w:val="24"/>
          <w:szCs w:val="24"/>
        </w:rPr>
      </w:pPr>
    </w:p>
    <w:p w14:paraId="7786FE28" w14:textId="77777777" w:rsidR="0059510C" w:rsidRPr="00DF3E31" w:rsidRDefault="0059510C" w:rsidP="00DF3E31">
      <w:pPr>
        <w:pStyle w:val="NoSpacing"/>
        <w:tabs>
          <w:tab w:val="left" w:pos="284"/>
        </w:tabs>
        <w:rPr>
          <w:rFonts w:ascii="Times New Roman" w:hAnsi="Times New Roman" w:cs="Times New Roman"/>
          <w:b/>
          <w:sz w:val="24"/>
          <w:szCs w:val="24"/>
        </w:rPr>
      </w:pPr>
    </w:p>
    <w:p w14:paraId="4674DB8F" w14:textId="77777777" w:rsidR="0059510C" w:rsidRPr="00DF3E31" w:rsidRDefault="0059510C" w:rsidP="00DF3E31">
      <w:pPr>
        <w:pStyle w:val="NoSpacing"/>
        <w:tabs>
          <w:tab w:val="left" w:pos="284"/>
        </w:tabs>
        <w:rPr>
          <w:rFonts w:ascii="Times New Roman" w:hAnsi="Times New Roman" w:cs="Times New Roman"/>
          <w:b/>
          <w:sz w:val="24"/>
          <w:szCs w:val="24"/>
        </w:rPr>
      </w:pPr>
    </w:p>
    <w:p w14:paraId="78A52548" w14:textId="77777777" w:rsidR="006746B4" w:rsidRPr="00DF3E31" w:rsidRDefault="006746B4" w:rsidP="00DF3E31">
      <w:pPr>
        <w:pStyle w:val="NoSpacing"/>
        <w:tabs>
          <w:tab w:val="left" w:pos="284"/>
        </w:tabs>
        <w:rPr>
          <w:rFonts w:ascii="Times New Roman" w:hAnsi="Times New Roman" w:cs="Times New Roman"/>
          <w:sz w:val="24"/>
          <w:szCs w:val="24"/>
        </w:rPr>
      </w:pPr>
    </w:p>
    <w:sectPr w:rsidR="006746B4" w:rsidRPr="00DF3E31" w:rsidSect="00117FC3">
      <w:pgSz w:w="11906" w:h="16838"/>
      <w:pgMar w:top="1134" w:right="1134"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1B2BB" w14:textId="77777777" w:rsidR="006515FD" w:rsidRDefault="006515FD" w:rsidP="00117FC3">
      <w:pPr>
        <w:spacing w:after="0" w:line="240" w:lineRule="auto"/>
      </w:pPr>
      <w:r>
        <w:separator/>
      </w:r>
    </w:p>
  </w:endnote>
  <w:endnote w:type="continuationSeparator" w:id="0">
    <w:p w14:paraId="1B1A0EF3" w14:textId="77777777" w:rsidR="006515FD" w:rsidRDefault="006515FD" w:rsidP="0011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36A56" w14:textId="77777777" w:rsidR="006515FD" w:rsidRDefault="006515FD" w:rsidP="00117FC3">
      <w:pPr>
        <w:spacing w:after="0" w:line="240" w:lineRule="auto"/>
      </w:pPr>
      <w:r>
        <w:separator/>
      </w:r>
    </w:p>
  </w:footnote>
  <w:footnote w:type="continuationSeparator" w:id="0">
    <w:p w14:paraId="240E77D8" w14:textId="77777777" w:rsidR="006515FD" w:rsidRDefault="006515FD" w:rsidP="00117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30B3"/>
    <w:multiLevelType w:val="hybridMultilevel"/>
    <w:tmpl w:val="FB58EC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3B43A4"/>
    <w:multiLevelType w:val="hybridMultilevel"/>
    <w:tmpl w:val="9DD6C67A"/>
    <w:lvl w:ilvl="0" w:tplc="152447E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D44A5F"/>
    <w:multiLevelType w:val="hybridMultilevel"/>
    <w:tmpl w:val="DAE62E24"/>
    <w:lvl w:ilvl="0" w:tplc="041A000F">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3324B4"/>
    <w:multiLevelType w:val="hybridMultilevel"/>
    <w:tmpl w:val="84AEA7F0"/>
    <w:lvl w:ilvl="0" w:tplc="528E9F3A">
      <w:start w:val="1"/>
      <w:numFmt w:val="decimal"/>
      <w:lvlText w:val="%1."/>
      <w:lvlJc w:val="left"/>
      <w:pPr>
        <w:ind w:left="720" w:hanging="360"/>
      </w:pPr>
      <w:rPr>
        <w:rFonts w:ascii="Times New Roman" w:eastAsiaTheme="minorHAnsi"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853C2B"/>
    <w:multiLevelType w:val="hybridMultilevel"/>
    <w:tmpl w:val="098211D4"/>
    <w:lvl w:ilvl="0" w:tplc="041A000F">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4F408E0"/>
    <w:multiLevelType w:val="hybridMultilevel"/>
    <w:tmpl w:val="3D0A1B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6E2BC6"/>
    <w:multiLevelType w:val="hybridMultilevel"/>
    <w:tmpl w:val="19F071F8"/>
    <w:lvl w:ilvl="0" w:tplc="96F48AA8">
      <w:start w:val="1"/>
      <w:numFmt w:val="upperRoman"/>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6107071"/>
    <w:multiLevelType w:val="hybridMultilevel"/>
    <w:tmpl w:val="3FFE7D68"/>
    <w:lvl w:ilvl="0" w:tplc="EAECF194">
      <w:start w:val="1"/>
      <w:numFmt w:val="bullet"/>
      <w:lvlText w:val="-"/>
      <w:lvlJc w:val="left"/>
      <w:pPr>
        <w:ind w:left="645" w:hanging="360"/>
      </w:pPr>
      <w:rPr>
        <w:rFonts w:ascii="Calibri" w:eastAsiaTheme="minorHAnsi" w:hAnsi="Calibri" w:cstheme="minorBidi" w:hint="default"/>
      </w:rPr>
    </w:lvl>
    <w:lvl w:ilvl="1" w:tplc="041A0003" w:tentative="1">
      <w:start w:val="1"/>
      <w:numFmt w:val="bullet"/>
      <w:lvlText w:val="o"/>
      <w:lvlJc w:val="left"/>
      <w:pPr>
        <w:ind w:left="1365" w:hanging="360"/>
      </w:pPr>
      <w:rPr>
        <w:rFonts w:ascii="Courier New" w:hAnsi="Courier New" w:cs="Courier New" w:hint="default"/>
      </w:rPr>
    </w:lvl>
    <w:lvl w:ilvl="2" w:tplc="041A0005" w:tentative="1">
      <w:start w:val="1"/>
      <w:numFmt w:val="bullet"/>
      <w:lvlText w:val=""/>
      <w:lvlJc w:val="left"/>
      <w:pPr>
        <w:ind w:left="2085" w:hanging="360"/>
      </w:pPr>
      <w:rPr>
        <w:rFonts w:ascii="Wingdings" w:hAnsi="Wingdings" w:hint="default"/>
      </w:rPr>
    </w:lvl>
    <w:lvl w:ilvl="3" w:tplc="041A0001" w:tentative="1">
      <w:start w:val="1"/>
      <w:numFmt w:val="bullet"/>
      <w:lvlText w:val=""/>
      <w:lvlJc w:val="left"/>
      <w:pPr>
        <w:ind w:left="2805" w:hanging="360"/>
      </w:pPr>
      <w:rPr>
        <w:rFonts w:ascii="Symbol" w:hAnsi="Symbol" w:hint="default"/>
      </w:rPr>
    </w:lvl>
    <w:lvl w:ilvl="4" w:tplc="041A0003" w:tentative="1">
      <w:start w:val="1"/>
      <w:numFmt w:val="bullet"/>
      <w:lvlText w:val="o"/>
      <w:lvlJc w:val="left"/>
      <w:pPr>
        <w:ind w:left="3525" w:hanging="360"/>
      </w:pPr>
      <w:rPr>
        <w:rFonts w:ascii="Courier New" w:hAnsi="Courier New" w:cs="Courier New" w:hint="default"/>
      </w:rPr>
    </w:lvl>
    <w:lvl w:ilvl="5" w:tplc="041A0005" w:tentative="1">
      <w:start w:val="1"/>
      <w:numFmt w:val="bullet"/>
      <w:lvlText w:val=""/>
      <w:lvlJc w:val="left"/>
      <w:pPr>
        <w:ind w:left="4245" w:hanging="360"/>
      </w:pPr>
      <w:rPr>
        <w:rFonts w:ascii="Wingdings" w:hAnsi="Wingdings" w:hint="default"/>
      </w:rPr>
    </w:lvl>
    <w:lvl w:ilvl="6" w:tplc="041A0001" w:tentative="1">
      <w:start w:val="1"/>
      <w:numFmt w:val="bullet"/>
      <w:lvlText w:val=""/>
      <w:lvlJc w:val="left"/>
      <w:pPr>
        <w:ind w:left="4965" w:hanging="360"/>
      </w:pPr>
      <w:rPr>
        <w:rFonts w:ascii="Symbol" w:hAnsi="Symbol" w:hint="default"/>
      </w:rPr>
    </w:lvl>
    <w:lvl w:ilvl="7" w:tplc="041A0003" w:tentative="1">
      <w:start w:val="1"/>
      <w:numFmt w:val="bullet"/>
      <w:lvlText w:val="o"/>
      <w:lvlJc w:val="left"/>
      <w:pPr>
        <w:ind w:left="5685" w:hanging="360"/>
      </w:pPr>
      <w:rPr>
        <w:rFonts w:ascii="Courier New" w:hAnsi="Courier New" w:cs="Courier New" w:hint="default"/>
      </w:rPr>
    </w:lvl>
    <w:lvl w:ilvl="8" w:tplc="041A0005" w:tentative="1">
      <w:start w:val="1"/>
      <w:numFmt w:val="bullet"/>
      <w:lvlText w:val=""/>
      <w:lvlJc w:val="left"/>
      <w:pPr>
        <w:ind w:left="6405" w:hanging="360"/>
      </w:pPr>
      <w:rPr>
        <w:rFonts w:ascii="Wingdings" w:hAnsi="Wingdings" w:hint="default"/>
      </w:rPr>
    </w:lvl>
  </w:abstractNum>
  <w:abstractNum w:abstractNumId="8" w15:restartNumberingAfterBreak="0">
    <w:nsid w:val="2F0330CB"/>
    <w:multiLevelType w:val="hybridMultilevel"/>
    <w:tmpl w:val="4C083854"/>
    <w:lvl w:ilvl="0" w:tplc="528E9F3A">
      <w:start w:val="1"/>
      <w:numFmt w:val="decimal"/>
      <w:lvlText w:val="%1."/>
      <w:lvlJc w:val="left"/>
      <w:pPr>
        <w:ind w:left="720" w:hanging="360"/>
      </w:pPr>
      <w:rPr>
        <w:rFonts w:ascii="Times New Roman" w:eastAsiaTheme="minorHAnsi"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47236C8"/>
    <w:multiLevelType w:val="hybridMultilevel"/>
    <w:tmpl w:val="5E7402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C43406"/>
    <w:multiLevelType w:val="hybridMultilevel"/>
    <w:tmpl w:val="2B64FEF6"/>
    <w:lvl w:ilvl="0" w:tplc="FCA87B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177AF4"/>
    <w:multiLevelType w:val="hybridMultilevel"/>
    <w:tmpl w:val="989653DC"/>
    <w:lvl w:ilvl="0" w:tplc="96F48AA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C455CE1"/>
    <w:multiLevelType w:val="hybridMultilevel"/>
    <w:tmpl w:val="93827294"/>
    <w:lvl w:ilvl="0" w:tplc="E136509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3F85435"/>
    <w:multiLevelType w:val="hybridMultilevel"/>
    <w:tmpl w:val="9C7CCA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4AD6299"/>
    <w:multiLevelType w:val="hybridMultilevel"/>
    <w:tmpl w:val="9D007514"/>
    <w:lvl w:ilvl="0" w:tplc="30440536">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6C712AD"/>
    <w:multiLevelType w:val="hybridMultilevel"/>
    <w:tmpl w:val="66FAF4AE"/>
    <w:lvl w:ilvl="0" w:tplc="96F48AA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7302EA4"/>
    <w:multiLevelType w:val="hybridMultilevel"/>
    <w:tmpl w:val="2B54A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B8C0860"/>
    <w:multiLevelType w:val="hybridMultilevel"/>
    <w:tmpl w:val="FB2ED6C2"/>
    <w:lvl w:ilvl="0" w:tplc="0206E812">
      <w:start w:val="9"/>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8C2321"/>
    <w:multiLevelType w:val="hybridMultilevel"/>
    <w:tmpl w:val="D1E26FE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59EF74D7"/>
    <w:multiLevelType w:val="hybridMultilevel"/>
    <w:tmpl w:val="7D500D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CA032EA"/>
    <w:multiLevelType w:val="hybridMultilevel"/>
    <w:tmpl w:val="DDC089BC"/>
    <w:lvl w:ilvl="0" w:tplc="041A000F">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12F12D2"/>
    <w:multiLevelType w:val="hybridMultilevel"/>
    <w:tmpl w:val="3E48C274"/>
    <w:lvl w:ilvl="0" w:tplc="96F48AA8">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66520D"/>
    <w:multiLevelType w:val="hybridMultilevel"/>
    <w:tmpl w:val="462A24FE"/>
    <w:lvl w:ilvl="0" w:tplc="A3F0D5D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5290F70"/>
    <w:multiLevelType w:val="hybridMultilevel"/>
    <w:tmpl w:val="4FEEEA66"/>
    <w:lvl w:ilvl="0" w:tplc="041A000F">
      <w:start w:val="1"/>
      <w:numFmt w:val="decimal"/>
      <w:lvlText w:val="%1."/>
      <w:lvlJc w:val="left"/>
      <w:pPr>
        <w:tabs>
          <w:tab w:val="num" w:pos="1080"/>
        </w:tabs>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6A9235E8"/>
    <w:multiLevelType w:val="hybridMultilevel"/>
    <w:tmpl w:val="A8AEC65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735965AE"/>
    <w:multiLevelType w:val="hybridMultilevel"/>
    <w:tmpl w:val="D94608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71E7CDC"/>
    <w:multiLevelType w:val="hybridMultilevel"/>
    <w:tmpl w:val="7422C0D6"/>
    <w:lvl w:ilvl="0" w:tplc="4790B0C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702E00"/>
    <w:multiLevelType w:val="hybridMultilevel"/>
    <w:tmpl w:val="09C061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26"/>
  </w:num>
  <w:num w:numId="4">
    <w:abstractNumId w:val="7"/>
  </w:num>
  <w:num w:numId="5">
    <w:abstractNumId w:val="1"/>
  </w:num>
  <w:num w:numId="6">
    <w:abstractNumId w:val="25"/>
  </w:num>
  <w:num w:numId="7">
    <w:abstractNumId w:val="12"/>
  </w:num>
  <w:num w:numId="8">
    <w:abstractNumId w:val="9"/>
  </w:num>
  <w:num w:numId="9">
    <w:abstractNumId w:val="16"/>
  </w:num>
  <w:num w:numId="10">
    <w:abstractNumId w:val="18"/>
  </w:num>
  <w:num w:numId="11">
    <w:abstractNumId w:val="24"/>
  </w:num>
  <w:num w:numId="12">
    <w:abstractNumId w:val="11"/>
  </w:num>
  <w:num w:numId="13">
    <w:abstractNumId w:val="0"/>
  </w:num>
  <w:num w:numId="14">
    <w:abstractNumId w:val="27"/>
  </w:num>
  <w:num w:numId="15">
    <w:abstractNumId w:val="15"/>
  </w:num>
  <w:num w:numId="16">
    <w:abstractNumId w:val="6"/>
  </w:num>
  <w:num w:numId="17">
    <w:abstractNumId w:val="4"/>
  </w:num>
  <w:num w:numId="18">
    <w:abstractNumId w:val="5"/>
  </w:num>
  <w:num w:numId="19">
    <w:abstractNumId w:val="21"/>
  </w:num>
  <w:num w:numId="20">
    <w:abstractNumId w:val="17"/>
  </w:num>
  <w:num w:numId="21">
    <w:abstractNumId w:val="13"/>
  </w:num>
  <w:num w:numId="22">
    <w:abstractNumId w:val="14"/>
  </w:num>
  <w:num w:numId="23">
    <w:abstractNumId w:val="8"/>
  </w:num>
  <w:num w:numId="24">
    <w:abstractNumId w:val="3"/>
  </w:num>
  <w:num w:numId="25">
    <w:abstractNumId w:val="2"/>
  </w:num>
  <w:num w:numId="26">
    <w:abstractNumId w:val="20"/>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A8"/>
    <w:rsid w:val="0004452E"/>
    <w:rsid w:val="0009256B"/>
    <w:rsid w:val="000B398E"/>
    <w:rsid w:val="000C06F7"/>
    <w:rsid w:val="000C6E29"/>
    <w:rsid w:val="001019F4"/>
    <w:rsid w:val="00117FC3"/>
    <w:rsid w:val="00143E3D"/>
    <w:rsid w:val="001477C5"/>
    <w:rsid w:val="00176E5F"/>
    <w:rsid w:val="001C060C"/>
    <w:rsid w:val="001C07F6"/>
    <w:rsid w:val="001C1B00"/>
    <w:rsid w:val="001F6A91"/>
    <w:rsid w:val="002032E1"/>
    <w:rsid w:val="002161F0"/>
    <w:rsid w:val="00242680"/>
    <w:rsid w:val="00255FC9"/>
    <w:rsid w:val="002561DB"/>
    <w:rsid w:val="002564B4"/>
    <w:rsid w:val="00282DF9"/>
    <w:rsid w:val="002875B6"/>
    <w:rsid w:val="002C138E"/>
    <w:rsid w:val="002E1D41"/>
    <w:rsid w:val="002F06E4"/>
    <w:rsid w:val="002F6C28"/>
    <w:rsid w:val="00327539"/>
    <w:rsid w:val="00331CE0"/>
    <w:rsid w:val="00347AEE"/>
    <w:rsid w:val="003512A8"/>
    <w:rsid w:val="00363586"/>
    <w:rsid w:val="00384D70"/>
    <w:rsid w:val="00385E2D"/>
    <w:rsid w:val="003D6CDC"/>
    <w:rsid w:val="003F46F5"/>
    <w:rsid w:val="003F5107"/>
    <w:rsid w:val="004547EB"/>
    <w:rsid w:val="00472174"/>
    <w:rsid w:val="00475811"/>
    <w:rsid w:val="004A2D2C"/>
    <w:rsid w:val="004B214B"/>
    <w:rsid w:val="004B3DCB"/>
    <w:rsid w:val="004C6BA0"/>
    <w:rsid w:val="004D306D"/>
    <w:rsid w:val="00504597"/>
    <w:rsid w:val="00520C48"/>
    <w:rsid w:val="0059510C"/>
    <w:rsid w:val="005A4568"/>
    <w:rsid w:val="005D32DF"/>
    <w:rsid w:val="005E0449"/>
    <w:rsid w:val="0060020A"/>
    <w:rsid w:val="006018C0"/>
    <w:rsid w:val="006515FD"/>
    <w:rsid w:val="006746B4"/>
    <w:rsid w:val="00675F81"/>
    <w:rsid w:val="006764D9"/>
    <w:rsid w:val="006766C7"/>
    <w:rsid w:val="006B5615"/>
    <w:rsid w:val="006E608B"/>
    <w:rsid w:val="00745F75"/>
    <w:rsid w:val="00771FE1"/>
    <w:rsid w:val="0078682A"/>
    <w:rsid w:val="0079699F"/>
    <w:rsid w:val="007C4DAE"/>
    <w:rsid w:val="007D623B"/>
    <w:rsid w:val="007F2E5F"/>
    <w:rsid w:val="00803FDC"/>
    <w:rsid w:val="00824D5A"/>
    <w:rsid w:val="0083313F"/>
    <w:rsid w:val="0083730C"/>
    <w:rsid w:val="0086264D"/>
    <w:rsid w:val="00882F84"/>
    <w:rsid w:val="00883FE8"/>
    <w:rsid w:val="008901C5"/>
    <w:rsid w:val="00897652"/>
    <w:rsid w:val="008A0FCB"/>
    <w:rsid w:val="008C4B20"/>
    <w:rsid w:val="008D2A2F"/>
    <w:rsid w:val="008F090C"/>
    <w:rsid w:val="00916B43"/>
    <w:rsid w:val="009259A5"/>
    <w:rsid w:val="009318B9"/>
    <w:rsid w:val="00934D91"/>
    <w:rsid w:val="00947360"/>
    <w:rsid w:val="00967DB5"/>
    <w:rsid w:val="00972FDC"/>
    <w:rsid w:val="009A1812"/>
    <w:rsid w:val="009A760F"/>
    <w:rsid w:val="009E0937"/>
    <w:rsid w:val="009F64E6"/>
    <w:rsid w:val="00A05363"/>
    <w:rsid w:val="00A076A6"/>
    <w:rsid w:val="00A20272"/>
    <w:rsid w:val="00A57E59"/>
    <w:rsid w:val="00A7027E"/>
    <w:rsid w:val="00A73479"/>
    <w:rsid w:val="00A90F4A"/>
    <w:rsid w:val="00A96345"/>
    <w:rsid w:val="00AD5A35"/>
    <w:rsid w:val="00AE3AC6"/>
    <w:rsid w:val="00AF775A"/>
    <w:rsid w:val="00B07B85"/>
    <w:rsid w:val="00B134F2"/>
    <w:rsid w:val="00B25C75"/>
    <w:rsid w:val="00B34A60"/>
    <w:rsid w:val="00B75107"/>
    <w:rsid w:val="00B770C5"/>
    <w:rsid w:val="00BD0BF2"/>
    <w:rsid w:val="00BD4750"/>
    <w:rsid w:val="00BE4885"/>
    <w:rsid w:val="00BF081C"/>
    <w:rsid w:val="00BF0C79"/>
    <w:rsid w:val="00C05FB5"/>
    <w:rsid w:val="00C12F02"/>
    <w:rsid w:val="00C64912"/>
    <w:rsid w:val="00C738DC"/>
    <w:rsid w:val="00C8031E"/>
    <w:rsid w:val="00C83380"/>
    <w:rsid w:val="00C94BAB"/>
    <w:rsid w:val="00C96EB7"/>
    <w:rsid w:val="00CD40E7"/>
    <w:rsid w:val="00CE79EE"/>
    <w:rsid w:val="00CF5133"/>
    <w:rsid w:val="00CF6A06"/>
    <w:rsid w:val="00D04C8B"/>
    <w:rsid w:val="00D2448F"/>
    <w:rsid w:val="00D5647D"/>
    <w:rsid w:val="00D82B08"/>
    <w:rsid w:val="00DA7F2D"/>
    <w:rsid w:val="00DD143F"/>
    <w:rsid w:val="00DD259C"/>
    <w:rsid w:val="00DD484C"/>
    <w:rsid w:val="00DE411B"/>
    <w:rsid w:val="00DF3E31"/>
    <w:rsid w:val="00E067D3"/>
    <w:rsid w:val="00E15195"/>
    <w:rsid w:val="00E37932"/>
    <w:rsid w:val="00E418CA"/>
    <w:rsid w:val="00E41989"/>
    <w:rsid w:val="00E7423E"/>
    <w:rsid w:val="00E84383"/>
    <w:rsid w:val="00E91D06"/>
    <w:rsid w:val="00E9427A"/>
    <w:rsid w:val="00EB0512"/>
    <w:rsid w:val="00EB26C9"/>
    <w:rsid w:val="00EC2AFA"/>
    <w:rsid w:val="00EE3FFE"/>
    <w:rsid w:val="00F003D7"/>
    <w:rsid w:val="00F2254A"/>
    <w:rsid w:val="00F350D0"/>
    <w:rsid w:val="00F70B6B"/>
    <w:rsid w:val="00F8527E"/>
    <w:rsid w:val="00FE15B5"/>
    <w:rsid w:val="00FE216F"/>
    <w:rsid w:val="00FF187E"/>
    <w:rsid w:val="00FF54D6"/>
    <w:rsid w:val="00FF58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78A5"/>
  <w15:docId w15:val="{690F68B8-C290-44D2-9ACC-89DC0DE1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2A8"/>
    <w:pPr>
      <w:spacing w:after="0" w:line="240" w:lineRule="auto"/>
    </w:pPr>
  </w:style>
  <w:style w:type="paragraph" w:styleId="Header">
    <w:name w:val="header"/>
    <w:basedOn w:val="Normal"/>
    <w:link w:val="HeaderChar"/>
    <w:uiPriority w:val="99"/>
    <w:semiHidden/>
    <w:unhideWhenUsed/>
    <w:rsid w:val="00117FC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17FC3"/>
  </w:style>
  <w:style w:type="paragraph" w:styleId="Footer">
    <w:name w:val="footer"/>
    <w:basedOn w:val="Normal"/>
    <w:link w:val="FooterChar"/>
    <w:uiPriority w:val="99"/>
    <w:semiHidden/>
    <w:unhideWhenUsed/>
    <w:rsid w:val="00117FC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17FC3"/>
  </w:style>
  <w:style w:type="character" w:styleId="CommentReference">
    <w:name w:val="annotation reference"/>
    <w:basedOn w:val="DefaultParagraphFont"/>
    <w:uiPriority w:val="99"/>
    <w:semiHidden/>
    <w:unhideWhenUsed/>
    <w:rsid w:val="00504597"/>
    <w:rPr>
      <w:sz w:val="16"/>
      <w:szCs w:val="16"/>
    </w:rPr>
  </w:style>
  <w:style w:type="paragraph" w:styleId="CommentText">
    <w:name w:val="annotation text"/>
    <w:basedOn w:val="Normal"/>
    <w:link w:val="CommentTextChar"/>
    <w:uiPriority w:val="99"/>
    <w:semiHidden/>
    <w:unhideWhenUsed/>
    <w:rsid w:val="00504597"/>
    <w:pPr>
      <w:spacing w:line="240" w:lineRule="auto"/>
    </w:pPr>
    <w:rPr>
      <w:sz w:val="20"/>
      <w:szCs w:val="20"/>
    </w:rPr>
  </w:style>
  <w:style w:type="character" w:customStyle="1" w:styleId="CommentTextChar">
    <w:name w:val="Comment Text Char"/>
    <w:basedOn w:val="DefaultParagraphFont"/>
    <w:link w:val="CommentText"/>
    <w:uiPriority w:val="99"/>
    <w:semiHidden/>
    <w:rsid w:val="00504597"/>
    <w:rPr>
      <w:sz w:val="20"/>
      <w:szCs w:val="20"/>
    </w:rPr>
  </w:style>
  <w:style w:type="paragraph" w:styleId="CommentSubject">
    <w:name w:val="annotation subject"/>
    <w:basedOn w:val="CommentText"/>
    <w:next w:val="CommentText"/>
    <w:link w:val="CommentSubjectChar"/>
    <w:uiPriority w:val="99"/>
    <w:semiHidden/>
    <w:unhideWhenUsed/>
    <w:rsid w:val="00504597"/>
    <w:rPr>
      <w:b/>
      <w:bCs/>
    </w:rPr>
  </w:style>
  <w:style w:type="character" w:customStyle="1" w:styleId="CommentSubjectChar">
    <w:name w:val="Comment Subject Char"/>
    <w:basedOn w:val="CommentTextChar"/>
    <w:link w:val="CommentSubject"/>
    <w:uiPriority w:val="99"/>
    <w:semiHidden/>
    <w:rsid w:val="00504597"/>
    <w:rPr>
      <w:b/>
      <w:bCs/>
      <w:sz w:val="20"/>
      <w:szCs w:val="20"/>
    </w:rPr>
  </w:style>
  <w:style w:type="paragraph" w:styleId="BalloonText">
    <w:name w:val="Balloon Text"/>
    <w:basedOn w:val="Normal"/>
    <w:link w:val="BalloonTextChar"/>
    <w:uiPriority w:val="99"/>
    <w:semiHidden/>
    <w:unhideWhenUsed/>
    <w:rsid w:val="00504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97"/>
    <w:rPr>
      <w:rFonts w:ascii="Segoe UI" w:hAnsi="Segoe UI" w:cs="Segoe UI"/>
      <w:sz w:val="18"/>
      <w:szCs w:val="18"/>
    </w:rPr>
  </w:style>
  <w:style w:type="table" w:styleId="TableGrid">
    <w:name w:val="Table Grid"/>
    <w:basedOn w:val="TableNormal"/>
    <w:uiPriority w:val="59"/>
    <w:rsid w:val="0033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901C5"/>
    <w:pPr>
      <w:spacing w:after="0" w:line="240" w:lineRule="auto"/>
      <w:jc w:val="both"/>
    </w:pPr>
    <w:rPr>
      <w:rFonts w:ascii="Times New Roman" w:eastAsia="Times New Roman" w:hAnsi="Times New Roman" w:cs="Times New Roman"/>
      <w:sz w:val="20"/>
      <w:szCs w:val="20"/>
      <w:lang w:eastAsia="hr-HR"/>
    </w:rPr>
  </w:style>
  <w:style w:type="character" w:customStyle="1" w:styleId="BodyTextChar">
    <w:name w:val="Body Text Char"/>
    <w:basedOn w:val="DefaultParagraphFont"/>
    <w:link w:val="BodyText"/>
    <w:rsid w:val="008901C5"/>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1983</Words>
  <Characters>11304</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Bebrina2</cp:lastModifiedBy>
  <cp:revision>4</cp:revision>
  <cp:lastPrinted>2018-12-10T07:01:00Z</cp:lastPrinted>
  <dcterms:created xsi:type="dcterms:W3CDTF">2018-12-28T12:01:00Z</dcterms:created>
  <dcterms:modified xsi:type="dcterms:W3CDTF">2018-12-28T13:28:00Z</dcterms:modified>
</cp:coreProperties>
</file>