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DC4F7E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DC4F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DC4F7E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DC4F7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7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DC4F7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DC4F7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DC4F7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DC4F7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DC4F7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DC4F7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DC4F7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DC4F7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A9FC593" w:rsidR="008D44E6" w:rsidRPr="00DC4F7E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7E">
        <w:rPr>
          <w:rFonts w:ascii="Times New Roman" w:hAnsi="Times New Roman" w:cs="Times New Roman"/>
          <w:sz w:val="24"/>
          <w:szCs w:val="24"/>
        </w:rPr>
        <w:t xml:space="preserve">KLASA: </w:t>
      </w:r>
      <w:r w:rsidR="00A35DEE" w:rsidRPr="00DC4F7E">
        <w:rPr>
          <w:rFonts w:ascii="Times New Roman" w:hAnsi="Times New Roman" w:cs="Times New Roman"/>
          <w:sz w:val="24"/>
          <w:szCs w:val="24"/>
        </w:rPr>
        <w:t>021-05/20-01/88</w:t>
      </w:r>
    </w:p>
    <w:p w14:paraId="021C2E2D" w14:textId="0A66AD92" w:rsidR="008D44E6" w:rsidRPr="00DC4F7E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4F7E">
        <w:rPr>
          <w:rFonts w:ascii="Times New Roman" w:hAnsi="Times New Roman" w:cs="Times New Roman"/>
          <w:sz w:val="24"/>
          <w:szCs w:val="24"/>
        </w:rPr>
        <w:t xml:space="preserve">URBROJ: </w:t>
      </w:r>
      <w:r w:rsidR="00A35DEE" w:rsidRPr="00DC4F7E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24A30B41" w:rsidR="008D44E6" w:rsidRPr="00DC4F7E" w:rsidRDefault="008D44E6" w:rsidP="00DC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F7E">
        <w:rPr>
          <w:rFonts w:ascii="Times New Roman" w:hAnsi="Times New Roman" w:cs="Times New Roman"/>
          <w:sz w:val="24"/>
          <w:szCs w:val="24"/>
        </w:rPr>
        <w:t xml:space="preserve">Bebrina, </w:t>
      </w:r>
      <w:r w:rsidR="00A35DEE" w:rsidRPr="00DC4F7E">
        <w:rPr>
          <w:rFonts w:ascii="Times New Roman" w:hAnsi="Times New Roman" w:cs="Times New Roman"/>
          <w:sz w:val="24"/>
          <w:szCs w:val="24"/>
        </w:rPr>
        <w:t>10. prosinca 2020. godine</w:t>
      </w:r>
    </w:p>
    <w:p w14:paraId="1B77A292" w14:textId="6FE9D70B" w:rsidR="008D44E6" w:rsidRDefault="008D44E6" w:rsidP="00DC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9ED06F" w14:textId="77777777" w:rsidR="0051694C" w:rsidRPr="0051694C" w:rsidRDefault="0051694C" w:rsidP="005169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67. stavak 1. Zakona o komunalnom gospodarstvu (“Narodne novine” broj 68/18, 110/18 i 32/20), a u vezi s člankom 19. Zakona o lokalnoj i područnoj (regionalnoj) samoupravi („Narodne novine“ broj 33/01, 60/01, 129/05, 109/07, 125/08, 36/09, 36/09, 150/11, 144/12, 19/13, 137/15, 123/17 i 98/19), te članka 32. Statuta općine Bebrina  (“Službeni vjesnik Brodsko-posavske županije“, broj 2/2018, 18/2019 i 24/2019 i „Glasnika Općine Bebrina“ broj 01/2019 i 02/2020), Općinsko vijeće općine Bebrina na svojoj 31. sjednici održanoj 10. prosinca 2020. godine, donosi</w:t>
      </w:r>
    </w:p>
    <w:p w14:paraId="72AEDE74" w14:textId="77777777" w:rsidR="0051694C" w:rsidRPr="0051694C" w:rsidRDefault="0051694C" w:rsidP="00516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99907D2" w14:textId="77777777" w:rsidR="0051694C" w:rsidRPr="0051694C" w:rsidRDefault="0051694C" w:rsidP="00516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PROGRAM</w:t>
      </w:r>
    </w:p>
    <w:p w14:paraId="3ECDCA8C" w14:textId="77777777" w:rsidR="0051694C" w:rsidRPr="0051694C" w:rsidRDefault="0051694C" w:rsidP="005169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građenja komunalne infrastrukture za 2021. godinu</w:t>
      </w:r>
    </w:p>
    <w:p w14:paraId="21FD0AD9" w14:textId="77777777" w:rsidR="0051694C" w:rsidRDefault="0051694C" w:rsidP="005169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0F3E6" w14:textId="4805CFAD" w:rsidR="0051694C" w:rsidRPr="0051694C" w:rsidRDefault="0051694C" w:rsidP="00516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94C">
        <w:rPr>
          <w:rFonts w:ascii="Times New Roman" w:hAnsi="Times New Roman" w:cs="Times New Roman"/>
          <w:b/>
          <w:sz w:val="24"/>
          <w:szCs w:val="24"/>
        </w:rPr>
        <w:t>Članak 1</w:t>
      </w:r>
      <w:r w:rsidRPr="0051694C">
        <w:rPr>
          <w:rFonts w:ascii="Times New Roman" w:hAnsi="Times New Roman" w:cs="Times New Roman"/>
          <w:sz w:val="24"/>
          <w:szCs w:val="24"/>
        </w:rPr>
        <w:t>.</w:t>
      </w:r>
    </w:p>
    <w:p w14:paraId="0139A30A" w14:textId="77777777" w:rsidR="0051694C" w:rsidRPr="0051694C" w:rsidRDefault="0051694C" w:rsidP="00516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Programom građenja komunalne infrastrukture za 2021. godinu (u daljnjem tekstu: Program) određuje se:</w:t>
      </w:r>
    </w:p>
    <w:p w14:paraId="28FC6186" w14:textId="77777777" w:rsidR="0051694C" w:rsidRPr="0051694C" w:rsidRDefault="0051694C" w:rsidP="005169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Građevine komunalne infrastrukture koje će se graditi radi uređenja neuređenih dijelova građevinskih područja </w:t>
      </w:r>
    </w:p>
    <w:p w14:paraId="75360FC1" w14:textId="77777777" w:rsidR="0051694C" w:rsidRPr="0051694C" w:rsidRDefault="0051694C" w:rsidP="005169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Građevine komunalne infrastrukture koje će se graditi u uređenim dijelovima građevinskog područja</w:t>
      </w:r>
    </w:p>
    <w:p w14:paraId="36075EE8" w14:textId="77777777" w:rsidR="0051694C" w:rsidRPr="0051694C" w:rsidRDefault="0051694C" w:rsidP="005169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Građevine komunalne infrastrukture koje će se graditi izvan građevinskog područja</w:t>
      </w:r>
    </w:p>
    <w:p w14:paraId="53D0A8D8" w14:textId="77777777" w:rsidR="0051694C" w:rsidRPr="0051694C" w:rsidRDefault="0051694C" w:rsidP="005169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>Postojeće građevine komunalne infrastrukture koje će se rekonstruirati i način rekonstrukcije</w:t>
      </w:r>
    </w:p>
    <w:p w14:paraId="06EA5A03" w14:textId="77777777" w:rsidR="0051694C" w:rsidRPr="0051694C" w:rsidRDefault="0051694C" w:rsidP="005169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>Građevinske komunalne infrastrukture koje će se uklanjati</w:t>
      </w:r>
    </w:p>
    <w:p w14:paraId="678BDC03" w14:textId="77777777" w:rsidR="0051694C" w:rsidRPr="0051694C" w:rsidRDefault="0051694C" w:rsidP="0051694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>Druga pitanja određena Zakonom o komunalnom gospodarstvu (“Narodne novine” broj 68/18, 110/18 i 32/20)</w:t>
      </w:r>
    </w:p>
    <w:p w14:paraId="7B843E65" w14:textId="77777777" w:rsidR="0051694C" w:rsidRPr="0051694C" w:rsidRDefault="0051694C" w:rsidP="005169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AAAB2" w14:textId="77777777" w:rsidR="0051694C" w:rsidRPr="0051694C" w:rsidRDefault="0051694C" w:rsidP="005169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94C">
        <w:rPr>
          <w:rFonts w:ascii="Times New Roman" w:hAnsi="Times New Roman" w:cs="Times New Roman"/>
          <w:b/>
          <w:sz w:val="24"/>
          <w:szCs w:val="24"/>
        </w:rPr>
        <w:t>Članak 2</w:t>
      </w:r>
      <w:r w:rsidRPr="0051694C">
        <w:rPr>
          <w:rFonts w:ascii="Times New Roman" w:hAnsi="Times New Roman" w:cs="Times New Roman"/>
          <w:sz w:val="24"/>
          <w:szCs w:val="24"/>
        </w:rPr>
        <w:t>.</w:t>
      </w:r>
    </w:p>
    <w:p w14:paraId="005327D7" w14:textId="77777777" w:rsidR="0051694C" w:rsidRPr="0051694C" w:rsidRDefault="0051694C" w:rsidP="00516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Ovim Programom označene su građevine i uređaji komunalne infrastrukture na području Općine Bebrina koji će se graditi u 2021. godini, kako slijedi:</w:t>
      </w:r>
    </w:p>
    <w:p w14:paraId="61125ED4" w14:textId="77777777" w:rsidR="0051694C" w:rsidRPr="0051694C" w:rsidRDefault="0051694C" w:rsidP="005169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>Nerazvrstane ceste</w:t>
      </w:r>
    </w:p>
    <w:p w14:paraId="18CCE415" w14:textId="77777777" w:rsidR="0051694C" w:rsidRPr="0051694C" w:rsidRDefault="0051694C" w:rsidP="005169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>Javne površine i objekti / građevine</w:t>
      </w:r>
    </w:p>
    <w:p w14:paraId="0756C95B" w14:textId="77777777" w:rsidR="0051694C" w:rsidRPr="0051694C" w:rsidRDefault="0051694C" w:rsidP="0051694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rasvjeta</w:t>
      </w:r>
    </w:p>
    <w:p w14:paraId="277765BA" w14:textId="77777777" w:rsidR="0051694C" w:rsidRPr="0051694C" w:rsidRDefault="0051694C" w:rsidP="00516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8656DB" w14:textId="77777777" w:rsidR="0051694C" w:rsidRPr="0051694C" w:rsidRDefault="0051694C" w:rsidP="00516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3.</w:t>
      </w:r>
    </w:p>
    <w:p w14:paraId="7EBED191" w14:textId="77777777" w:rsidR="0051694C" w:rsidRPr="0051694C" w:rsidRDefault="0051694C" w:rsidP="0051694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2021. godini gradnja komunalne infrastrukture iz članka 2. ovog Programa obuhvaća slijedeće: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700"/>
        <w:gridCol w:w="993"/>
        <w:gridCol w:w="1134"/>
        <w:gridCol w:w="2975"/>
      </w:tblGrid>
      <w:tr w:rsidR="0051694C" w:rsidRPr="0051694C" w14:paraId="5C864940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97AA8D9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OPIS POSLOVA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1AC92BA" w14:textId="77777777" w:rsidR="0051694C" w:rsidRPr="0051694C" w:rsidRDefault="0051694C" w:rsidP="00516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0485DA31" w14:textId="77777777" w:rsidR="0051694C" w:rsidRPr="0051694C" w:rsidRDefault="0051694C" w:rsidP="00516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1E103D94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171DF2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Izvor </w:t>
            </w:r>
          </w:p>
          <w:p w14:paraId="41E4BC2F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financiranja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F1426DF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242402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Mjesto ulaganja</w:t>
            </w:r>
          </w:p>
        </w:tc>
      </w:tr>
      <w:tr w:rsidR="0051694C" w:rsidRPr="0051694C" w14:paraId="79BCAED3" w14:textId="77777777" w:rsidTr="00C47C3F">
        <w:trPr>
          <w:trHeight w:val="51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0500" w14:textId="77777777" w:rsidR="0051694C" w:rsidRPr="0051694C" w:rsidRDefault="0051694C" w:rsidP="0051694C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Nerazvrstane ceste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A84C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7.610.000,00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102D" w14:textId="77777777" w:rsidR="0051694C" w:rsidRPr="0051694C" w:rsidRDefault="0051694C" w:rsidP="00516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5A66" w14:textId="77777777" w:rsidR="0051694C" w:rsidRPr="0051694C" w:rsidRDefault="0051694C" w:rsidP="00516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E2E8" w14:textId="77777777" w:rsidR="0051694C" w:rsidRPr="0051694C" w:rsidRDefault="0051694C" w:rsidP="0051694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694C" w:rsidRPr="0051694C" w14:paraId="26ACA40A" w14:textId="77777777" w:rsidTr="00C47C3F">
        <w:trPr>
          <w:trHeight w:val="1572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DEF8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4EF5B5EC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4350F2CE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B09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300.000,00</w:t>
            </w:r>
          </w:p>
          <w:p w14:paraId="216B65B7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29CEDC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F19C4C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300.000,00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E94D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F2B5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D12EB63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DD0270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B37BD9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02BB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Izgradnja ceste u naselju Zbjeg</w:t>
            </w:r>
          </w:p>
        </w:tc>
      </w:tr>
      <w:tr w:rsidR="0051694C" w:rsidRPr="0051694C" w14:paraId="445C8398" w14:textId="77777777" w:rsidTr="00C47C3F">
        <w:trPr>
          <w:trHeight w:val="460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E0E2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D49225B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Šumske prometnice</w:t>
            </w:r>
          </w:p>
          <w:p w14:paraId="39B7D83F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(rekonstrukcija)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C4E6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61877D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7.000.000,00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C1BE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06F44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43FD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23B45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914B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k.o. Kaniža, 1.060 m, </w:t>
            </w:r>
          </w:p>
          <w:p w14:paraId="2BBAD22C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k.o. Zbjeg, 2.560 m</w:t>
            </w:r>
          </w:p>
          <w:p w14:paraId="391DB95A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k.o. Banovci 2.220 m, k.o. Bebrina 1.140 m</w:t>
            </w:r>
          </w:p>
        </w:tc>
      </w:tr>
      <w:tr w:rsidR="0051694C" w:rsidRPr="0051694C" w14:paraId="1A5E3C30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2627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Dodatno ulaganje (ugibališta)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6807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0C7C9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2B94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CA7F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Sva naselja (prema utvrđenoj potrebi)</w:t>
            </w:r>
          </w:p>
        </w:tc>
      </w:tr>
      <w:tr w:rsidR="0051694C" w:rsidRPr="0051694C" w14:paraId="5EB6BB98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ACF2" w14:textId="77777777" w:rsidR="0051694C" w:rsidRPr="0051694C" w:rsidRDefault="0051694C" w:rsidP="0051694C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Javne površine i objekti / građevine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7988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11.030.000,00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4A65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56C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4D2E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694C" w:rsidRPr="0051694C" w14:paraId="326038D2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A6EA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Šumska učionica i tematsko dječje igralište 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B19AE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750.000,00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E44F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51BD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8B7E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Naselje Bebrina</w:t>
            </w:r>
          </w:p>
          <w:p w14:paraId="0F6F0D5C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k.č. 984, k.o. Bebrina</w:t>
            </w:r>
          </w:p>
        </w:tc>
      </w:tr>
      <w:tr w:rsidR="0051694C" w:rsidRPr="0051694C" w14:paraId="1DC4938F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A52F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Edukativno pješačka staza u Bebrini 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CE31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650.000,00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3100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38D0A8F0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D428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DB9F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Naselje Bebrina</w:t>
            </w:r>
          </w:p>
          <w:p w14:paraId="68263B7A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k.č. 984, k.o. Bebrina</w:t>
            </w:r>
          </w:p>
        </w:tc>
      </w:tr>
      <w:tr w:rsidR="0051694C" w:rsidRPr="0051694C" w14:paraId="2BE6F447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9F6E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Promatračnica Lacus</w:t>
            </w:r>
          </w:p>
          <w:p w14:paraId="37BA0791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11FE3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650.000,00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3BFA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6696D10A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6A10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C432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Naselje Stupnički Kuti </w:t>
            </w:r>
          </w:p>
          <w:p w14:paraId="7E4EB0F0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51694C" w:rsidRPr="0051694C" w14:paraId="6FFD3AFA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22D4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PARK - FILIUS </w:t>
            </w:r>
          </w:p>
          <w:p w14:paraId="75E31374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2D52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650.000,00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7715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695E47BA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A860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43BD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Naselje Šumeće</w:t>
            </w:r>
          </w:p>
          <w:p w14:paraId="1B5D93D6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k.č. 756, k.o. Šumeće</w:t>
            </w:r>
          </w:p>
        </w:tc>
      </w:tr>
      <w:tr w:rsidR="0051694C" w:rsidRPr="0051694C" w14:paraId="213B09F8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7889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TEMATSKO-EDUKATIVNI PARK </w:t>
            </w:r>
          </w:p>
          <w:p w14:paraId="1F391961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7082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650.000,00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1600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7744D1B1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D6F62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D4A6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Naselje Stupnički Kuti</w:t>
            </w:r>
          </w:p>
          <w:p w14:paraId="5EE8BA2C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51694C" w:rsidRPr="0051694C" w14:paraId="6D0499B6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3CB8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ADRENALINSKA ŠUMA </w:t>
            </w:r>
          </w:p>
          <w:p w14:paraId="4AF83F93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D76D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650.000,00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2F16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433F4B90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B4B7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BD5C8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Naselja Banovci / Bebrina</w:t>
            </w:r>
          </w:p>
          <w:p w14:paraId="16E51288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na k.č. 35/1 u k.o. Banovci i k.č. 984 u k.o. Bebrina</w:t>
            </w:r>
          </w:p>
        </w:tc>
      </w:tr>
      <w:tr w:rsidR="0051694C" w:rsidRPr="0051694C" w14:paraId="0FD13908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BEB2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Pješačka staza u Stupničkim Kutima 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9BF1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27E5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350A3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4BE5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51694C" w:rsidRPr="0051694C" w14:paraId="6491FE03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9B28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Izgradnja parkirališta kod groblja u Stupničkim Kutima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30A9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A926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E3E7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1199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51694C" w:rsidRPr="0051694C" w14:paraId="71CB369B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946D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Izgradnja dječjeg igrališta </w:t>
            </w:r>
          </w:p>
          <w:p w14:paraId="29AD038C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u Šumeću – mjera LAG-a</w:t>
            </w:r>
          </w:p>
          <w:p w14:paraId="6D6DE58D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Izgradnja dječjeg igrališta </w:t>
            </w:r>
          </w:p>
          <w:p w14:paraId="2C0C4E4E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u Šumeću – mjera LAG-a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861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8DFD77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20.000,00</w:t>
            </w:r>
          </w:p>
          <w:p w14:paraId="2941C4BA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24EF35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A3B7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66B1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126B84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3DB39147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D920F8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8B35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33442C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Naselje Šumeće</w:t>
            </w:r>
          </w:p>
        </w:tc>
      </w:tr>
      <w:tr w:rsidR="0051694C" w:rsidRPr="0051694C" w14:paraId="3DFACEF8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C45C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Rekonstrukcija staze na groblju u Kaniži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AE32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6BDE2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5B8B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D88A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51694C" w:rsidRPr="0051694C" w14:paraId="255F76FB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D9B5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Izgradnja objekta – spremište Bebrina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6D7E2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2.000.000,00</w:t>
            </w:r>
          </w:p>
          <w:p w14:paraId="5D54DEDA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44D0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A9D74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F374653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E088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Naselje Bebrina</w:t>
            </w:r>
          </w:p>
        </w:tc>
      </w:tr>
      <w:tr w:rsidR="0051694C" w:rsidRPr="0051694C" w14:paraId="28CEF684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45027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Nabava zemljišta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C142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D9B0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378B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73B0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Naselje Bebrina</w:t>
            </w:r>
          </w:p>
        </w:tc>
      </w:tr>
      <w:tr w:rsidR="0051694C" w:rsidRPr="0051694C" w14:paraId="41A7598A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ECB0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Uređenje zelenila – sadnja stabla na grobljima i javnim površinama</w:t>
            </w:r>
          </w:p>
          <w:p w14:paraId="2B2BE166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Zelenilo – stabla na grobljima i javnim površinama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C824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30.000,00</w:t>
            </w:r>
          </w:p>
          <w:p w14:paraId="4774EEDC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FC4955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632CC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8BC2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6E8A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65826E89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D765C5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814E6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14:paraId="1CF6AFB2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081F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Sva naselja općine Bebrina (prema potrebi)</w:t>
            </w:r>
          </w:p>
        </w:tc>
      </w:tr>
      <w:tr w:rsidR="0051694C" w:rsidRPr="0051694C" w14:paraId="0DB3B5AA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D986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Pješačko-biciklistička staza u Kaniži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D413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3.700.000,00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DA68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AB36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F11E2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Naselje Kaniža</w:t>
            </w:r>
          </w:p>
          <w:p w14:paraId="4A0DC7B8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Savska cesta</w:t>
            </w:r>
          </w:p>
        </w:tc>
      </w:tr>
      <w:tr w:rsidR="0051694C" w:rsidRPr="0051694C" w14:paraId="6E58E42A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CE9BD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Pješačka staza u Banovcima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FCD3B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148B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F69C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A778B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Naselje Banovci</w:t>
            </w:r>
          </w:p>
        </w:tc>
      </w:tr>
      <w:tr w:rsidR="0051694C" w:rsidRPr="0051694C" w14:paraId="1B00305E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602D6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Pješačka staza u Zbjegu (izgradnja)</w:t>
            </w:r>
          </w:p>
          <w:p w14:paraId="2A17B505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Pješačka staza u Zbjegu</w:t>
            </w:r>
          </w:p>
          <w:p w14:paraId="6A883C28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C558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250.000,00</w:t>
            </w:r>
          </w:p>
          <w:p w14:paraId="3F376948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BE5B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556982AC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E39D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816E3CA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897D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Naselje Zbjeg k.č. 901, k.o. Zbjeg</w:t>
            </w:r>
          </w:p>
        </w:tc>
      </w:tr>
      <w:tr w:rsidR="0051694C" w:rsidRPr="0051694C" w14:paraId="32D86B61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4336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Opremanje dječjih igrališta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703F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DDA7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</w:t>
            </w:r>
          </w:p>
          <w:p w14:paraId="3EBD356C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73D55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E28F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Sva naselja općine Bebrina</w:t>
            </w:r>
          </w:p>
        </w:tc>
      </w:tr>
      <w:tr w:rsidR="0051694C" w:rsidRPr="0051694C" w14:paraId="42BAC8BE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4381" w14:textId="77777777" w:rsidR="0051694C" w:rsidRPr="0051694C" w:rsidRDefault="0051694C" w:rsidP="0051694C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Javna rasvjeta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687C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1.600.000,00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0E81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19D9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4909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1694C" w:rsidRPr="0051694C" w14:paraId="7A0B0342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F23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Izgradnja mreže</w:t>
            </w:r>
          </w:p>
          <w:p w14:paraId="1E4F9A96" w14:textId="77777777" w:rsidR="0051694C" w:rsidRPr="0051694C" w:rsidRDefault="0051694C" w:rsidP="0051694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4129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1.600.000,00</w:t>
            </w:r>
          </w:p>
          <w:p w14:paraId="2BD2A57A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FC3B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4525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01F04A87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7C55A" w14:textId="77777777" w:rsidR="0051694C" w:rsidRPr="0051694C" w:rsidRDefault="0051694C" w:rsidP="005169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sz w:val="24"/>
                <w:szCs w:val="24"/>
              </w:rPr>
              <w:t>Izgrađena mreža u dužini 1.000 m</w:t>
            </w:r>
          </w:p>
        </w:tc>
      </w:tr>
      <w:tr w:rsidR="0051694C" w:rsidRPr="0051694C" w14:paraId="522B8AD0" w14:textId="77777777" w:rsidTr="00C47C3F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388EB99" w14:textId="77777777" w:rsidR="0051694C" w:rsidRPr="0051694C" w:rsidRDefault="0051694C" w:rsidP="0051694C">
            <w:pPr>
              <w:spacing w:after="0" w:line="276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6C3005C" w14:textId="77777777" w:rsidR="0051694C" w:rsidRPr="0051694C" w:rsidRDefault="0051694C" w:rsidP="0051694C">
            <w:pPr>
              <w:spacing w:after="0" w:line="276" w:lineRule="auto"/>
              <w:ind w:left="36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 1+2+3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01F1909C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21.840.000,00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B455337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1D9634B5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670D86D" w14:textId="77777777" w:rsidR="0051694C" w:rsidRPr="0051694C" w:rsidRDefault="0051694C" w:rsidP="0051694C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B7936C2" w14:textId="77777777" w:rsidR="0051694C" w:rsidRPr="0051694C" w:rsidRDefault="0051694C" w:rsidP="005169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36B194" w14:textId="77777777" w:rsidR="0051694C" w:rsidRPr="0051694C" w:rsidRDefault="0051694C" w:rsidP="005169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47CEE00" w14:textId="77777777" w:rsidR="0051694C" w:rsidRPr="0051694C" w:rsidRDefault="0051694C" w:rsidP="0051694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67C338E9" w14:textId="77777777" w:rsidR="0051694C" w:rsidRPr="0051694C" w:rsidRDefault="0051694C" w:rsidP="0051694C">
      <w:pPr>
        <w:rPr>
          <w:rFonts w:ascii="Times New Roman" w:hAnsi="Times New Roman" w:cs="Times New Roman"/>
          <w:sz w:val="24"/>
          <w:szCs w:val="24"/>
        </w:rPr>
      </w:pPr>
      <w:r w:rsidRPr="0051694C">
        <w:rPr>
          <w:rFonts w:ascii="Times New Roman" w:hAnsi="Times New Roman" w:cs="Times New Roman"/>
          <w:sz w:val="24"/>
          <w:szCs w:val="24"/>
        </w:rPr>
        <w:t>Planirani izvori sredstava za ostvarenje građenja komunalne infrastrukture su od: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679"/>
        <w:gridCol w:w="1605"/>
      </w:tblGrid>
      <w:tr w:rsidR="0051694C" w:rsidRPr="0051694C" w14:paraId="0E068F77" w14:textId="77777777" w:rsidTr="00C47C3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76B245A" w14:textId="77777777" w:rsidR="0051694C" w:rsidRPr="0051694C" w:rsidRDefault="0051694C" w:rsidP="00516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b/>
                <w:sz w:val="24"/>
                <w:szCs w:val="24"/>
              </w:rPr>
              <w:t>Oznaka izvora finaciranja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5E6523" w14:textId="77777777" w:rsidR="0051694C" w:rsidRPr="0051694C" w:rsidRDefault="0051694C" w:rsidP="00516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45AE4C0" w14:textId="77777777" w:rsidR="0051694C" w:rsidRPr="0051694C" w:rsidRDefault="0051694C" w:rsidP="005169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51694C" w:rsidRPr="0051694C" w14:paraId="3433633E" w14:textId="77777777" w:rsidTr="00C47C3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896B" w14:textId="77777777" w:rsidR="0051694C" w:rsidRPr="0051694C" w:rsidRDefault="0051694C" w:rsidP="00516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A8C3" w14:textId="77777777" w:rsidR="0051694C" w:rsidRPr="0051694C" w:rsidRDefault="0051694C" w:rsidP="00516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sz w:val="24"/>
                <w:szCs w:val="24"/>
              </w:rPr>
              <w:t>Sredstva proračuna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00FA" w14:textId="77777777" w:rsidR="0051694C" w:rsidRPr="0051694C" w:rsidRDefault="0051694C" w:rsidP="0051694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sz w:val="24"/>
                <w:szCs w:val="24"/>
              </w:rPr>
              <w:t>2.470.000,00</w:t>
            </w:r>
          </w:p>
        </w:tc>
      </w:tr>
      <w:tr w:rsidR="0051694C" w:rsidRPr="0051694C" w14:paraId="3F088E42" w14:textId="77777777" w:rsidTr="00C47C3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14FF" w14:textId="77777777" w:rsidR="0051694C" w:rsidRPr="0051694C" w:rsidRDefault="0051694C" w:rsidP="00516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3B74" w14:textId="77777777" w:rsidR="0051694C" w:rsidRPr="0051694C" w:rsidRDefault="0051694C" w:rsidP="00516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sz w:val="24"/>
                <w:szCs w:val="24"/>
              </w:rPr>
              <w:t>Komunalni doprinos / komunalna naknada/grobna naknada/zakup poljoprivrednog zemljišta / šumski doprinos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8931" w14:textId="77777777" w:rsidR="0051694C" w:rsidRPr="0051694C" w:rsidRDefault="0051694C" w:rsidP="0051694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DCB2F" w14:textId="77777777" w:rsidR="0051694C" w:rsidRPr="0051694C" w:rsidRDefault="0051694C" w:rsidP="0051694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</w:tr>
      <w:tr w:rsidR="0051694C" w:rsidRPr="0051694C" w14:paraId="77022518" w14:textId="77777777" w:rsidTr="00C47C3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5F0E" w14:textId="77777777" w:rsidR="0051694C" w:rsidRPr="0051694C" w:rsidRDefault="0051694C" w:rsidP="00516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7734" w14:textId="77777777" w:rsidR="0051694C" w:rsidRPr="0051694C" w:rsidRDefault="0051694C" w:rsidP="00516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sz w:val="24"/>
                <w:szCs w:val="24"/>
              </w:rPr>
              <w:t>Drugi izvori: Sufinanciranje od strane Ministarstava,  Fondova EU,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B493" w14:textId="77777777" w:rsidR="0051694C" w:rsidRPr="0051694C" w:rsidRDefault="0051694C" w:rsidP="0051694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sz w:val="24"/>
                <w:szCs w:val="24"/>
              </w:rPr>
              <w:t>17.400.000,00</w:t>
            </w:r>
          </w:p>
        </w:tc>
      </w:tr>
      <w:tr w:rsidR="0051694C" w:rsidRPr="0051694C" w14:paraId="1C8848E9" w14:textId="77777777" w:rsidTr="00C47C3F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04AE" w14:textId="77777777" w:rsidR="0051694C" w:rsidRPr="0051694C" w:rsidRDefault="0051694C" w:rsidP="00516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3D8A" w14:textId="77777777" w:rsidR="0051694C" w:rsidRPr="0051694C" w:rsidRDefault="0051694C" w:rsidP="0051694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7EB1" w14:textId="77777777" w:rsidR="0051694C" w:rsidRPr="0051694C" w:rsidRDefault="0051694C" w:rsidP="0051694C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sz w:val="24"/>
                <w:szCs w:val="24"/>
              </w:rPr>
              <w:t>220.000,00</w:t>
            </w:r>
          </w:p>
        </w:tc>
      </w:tr>
      <w:tr w:rsidR="0051694C" w:rsidRPr="0051694C" w14:paraId="5C9F7863" w14:textId="77777777" w:rsidTr="00C47C3F">
        <w:tc>
          <w:tcPr>
            <w:tcW w:w="8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61C8BE" w14:textId="77777777" w:rsidR="0051694C" w:rsidRPr="0051694C" w:rsidRDefault="0051694C" w:rsidP="0051694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495F0068" w14:textId="77777777" w:rsidR="0051694C" w:rsidRPr="0051694C" w:rsidRDefault="0051694C" w:rsidP="0051694C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94C">
              <w:rPr>
                <w:rFonts w:ascii="Times New Roman" w:hAnsi="Times New Roman" w:cs="Times New Roman"/>
                <w:b/>
                <w:sz w:val="24"/>
                <w:szCs w:val="24"/>
              </w:rPr>
              <w:t>20.240.000,00</w:t>
            </w:r>
          </w:p>
        </w:tc>
      </w:tr>
    </w:tbl>
    <w:p w14:paraId="0D3AF8ED" w14:textId="77777777" w:rsidR="0051694C" w:rsidRPr="0051694C" w:rsidRDefault="0051694C" w:rsidP="00516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A6C4995" w14:textId="77777777" w:rsidR="0051694C" w:rsidRPr="0051694C" w:rsidRDefault="0051694C" w:rsidP="00516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4A7709" w14:textId="77777777" w:rsidR="0051694C" w:rsidRPr="0051694C" w:rsidRDefault="0051694C" w:rsidP="00516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1694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3AC59140" w14:textId="77777777" w:rsidR="0051694C" w:rsidRPr="0051694C" w:rsidRDefault="0051694C" w:rsidP="0051694C">
      <w:pPr>
        <w:keepNext/>
        <w:keepLines/>
        <w:spacing w:before="40" w:after="0" w:line="240" w:lineRule="auto"/>
        <w:ind w:firstLine="708"/>
        <w:jc w:val="both"/>
        <w:outlineLvl w:val="4"/>
        <w:rPr>
          <w:rFonts w:ascii="Times New Roman" w:eastAsiaTheme="majorEastAsia" w:hAnsi="Times New Roman" w:cs="Times New Roman"/>
          <w:sz w:val="24"/>
          <w:szCs w:val="24"/>
          <w:lang w:eastAsia="hr-HR"/>
        </w:rPr>
      </w:pPr>
      <w:r w:rsidRPr="0051694C">
        <w:rPr>
          <w:rFonts w:ascii="Times New Roman" w:eastAsiaTheme="majorEastAsia" w:hAnsi="Times New Roman" w:cs="Times New Roman"/>
          <w:sz w:val="24"/>
          <w:szCs w:val="24"/>
          <w:lang w:eastAsia="hr-HR"/>
        </w:rPr>
        <w:t>Ovaj Program stupa na snagu 1. siječnja 2021. godine i objavit će se u Glasniku Općine Bebrina.</w:t>
      </w:r>
    </w:p>
    <w:p w14:paraId="48621D31" w14:textId="77777777" w:rsidR="0051694C" w:rsidRPr="0051694C" w:rsidRDefault="0051694C" w:rsidP="005169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706AB94" w14:textId="77777777" w:rsidR="0051694C" w:rsidRPr="0051694C" w:rsidRDefault="0051694C" w:rsidP="005169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F1313E" w14:textId="77777777" w:rsidR="0051694C" w:rsidRPr="0051694C" w:rsidRDefault="0051694C" w:rsidP="0051694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694C">
        <w:rPr>
          <w:rFonts w:ascii="Times New Roman" w:hAnsi="Times New Roman" w:cs="Times New Roman"/>
          <w:b/>
          <w:i/>
          <w:sz w:val="24"/>
          <w:szCs w:val="24"/>
        </w:rPr>
        <w:t xml:space="preserve">OPĆINSKO VIJEĆE OPĆINE BEBRINA </w:t>
      </w:r>
    </w:p>
    <w:p w14:paraId="4267FB50" w14:textId="77777777" w:rsidR="0051694C" w:rsidRPr="0051694C" w:rsidRDefault="0051694C" w:rsidP="0051694C">
      <w:pPr>
        <w:jc w:val="right"/>
        <w:rPr>
          <w:rFonts w:ascii="Times New Roman" w:hAnsi="Times New Roman" w:cs="Times New Roman"/>
          <w:sz w:val="24"/>
          <w:szCs w:val="24"/>
        </w:rPr>
      </w:pPr>
      <w:r w:rsidRPr="0051694C">
        <w:rPr>
          <w:rFonts w:ascii="Times New Roman" w:hAnsi="Times New Roman" w:cs="Times New Roman"/>
          <w:sz w:val="24"/>
          <w:szCs w:val="24"/>
        </w:rPr>
        <w:t xml:space="preserve">        PREDSJEDNIK OPĆINSKOG VIJEĆA                                                                                                    </w:t>
      </w:r>
    </w:p>
    <w:p w14:paraId="2A20F6D8" w14:textId="77777777" w:rsidR="0051694C" w:rsidRPr="0051694C" w:rsidRDefault="0051694C" w:rsidP="0051694C">
      <w:pPr>
        <w:rPr>
          <w:rFonts w:ascii="Times New Roman" w:hAnsi="Times New Roman" w:cs="Times New Roman"/>
          <w:sz w:val="24"/>
          <w:szCs w:val="24"/>
        </w:rPr>
      </w:pPr>
      <w:r w:rsidRPr="0051694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1694C">
        <w:rPr>
          <w:rFonts w:ascii="Times New Roman" w:hAnsi="Times New Roman" w:cs="Times New Roman"/>
          <w:sz w:val="24"/>
          <w:szCs w:val="24"/>
        </w:rPr>
        <w:tab/>
      </w:r>
      <w:r w:rsidRPr="0051694C">
        <w:rPr>
          <w:rFonts w:ascii="Times New Roman" w:hAnsi="Times New Roman" w:cs="Times New Roman"/>
          <w:sz w:val="24"/>
          <w:szCs w:val="24"/>
        </w:rPr>
        <w:tab/>
      </w:r>
      <w:r w:rsidRPr="0051694C">
        <w:rPr>
          <w:rFonts w:ascii="Times New Roman" w:hAnsi="Times New Roman" w:cs="Times New Roman"/>
          <w:sz w:val="24"/>
          <w:szCs w:val="24"/>
        </w:rPr>
        <w:tab/>
      </w:r>
      <w:r w:rsidRPr="0051694C">
        <w:rPr>
          <w:rFonts w:ascii="Times New Roman" w:hAnsi="Times New Roman" w:cs="Times New Roman"/>
          <w:sz w:val="24"/>
          <w:szCs w:val="24"/>
        </w:rPr>
        <w:tab/>
      </w:r>
      <w:r w:rsidRPr="0051694C">
        <w:rPr>
          <w:rFonts w:ascii="Times New Roman" w:hAnsi="Times New Roman" w:cs="Times New Roman"/>
          <w:sz w:val="24"/>
          <w:szCs w:val="24"/>
        </w:rPr>
        <w:tab/>
      </w:r>
      <w:r w:rsidRPr="0051694C">
        <w:rPr>
          <w:rFonts w:ascii="Times New Roman" w:hAnsi="Times New Roman" w:cs="Times New Roman"/>
          <w:sz w:val="24"/>
          <w:szCs w:val="24"/>
        </w:rPr>
        <w:tab/>
        <w:t xml:space="preserve">                Mijo Belegić, ing. </w:t>
      </w:r>
    </w:p>
    <w:p w14:paraId="4DAA7A95" w14:textId="77777777" w:rsidR="0051694C" w:rsidRPr="0051694C" w:rsidRDefault="0051694C" w:rsidP="0051694C">
      <w:pPr>
        <w:rPr>
          <w:rFonts w:ascii="Times New Roman" w:hAnsi="Times New Roman" w:cs="Times New Roman"/>
          <w:sz w:val="24"/>
          <w:szCs w:val="24"/>
        </w:rPr>
      </w:pPr>
    </w:p>
    <w:p w14:paraId="0FE8D85C" w14:textId="77777777" w:rsidR="0051694C" w:rsidRPr="0051694C" w:rsidRDefault="0051694C" w:rsidP="0051694C">
      <w:pPr>
        <w:rPr>
          <w:rFonts w:ascii="Times New Roman" w:hAnsi="Times New Roman" w:cs="Times New Roman"/>
          <w:sz w:val="24"/>
          <w:szCs w:val="24"/>
        </w:rPr>
      </w:pPr>
    </w:p>
    <w:p w14:paraId="72C0F81E" w14:textId="77777777" w:rsidR="0051694C" w:rsidRPr="0051694C" w:rsidRDefault="0051694C" w:rsidP="0051694C">
      <w:pPr>
        <w:rPr>
          <w:rFonts w:ascii="Times New Roman" w:hAnsi="Times New Roman" w:cs="Times New Roman"/>
          <w:sz w:val="24"/>
          <w:szCs w:val="24"/>
        </w:rPr>
      </w:pPr>
      <w:r w:rsidRPr="0051694C">
        <w:rPr>
          <w:rFonts w:ascii="Times New Roman" w:hAnsi="Times New Roman" w:cs="Times New Roman"/>
          <w:sz w:val="24"/>
          <w:szCs w:val="24"/>
        </w:rPr>
        <w:t>Dostaviti:</w:t>
      </w:r>
    </w:p>
    <w:p w14:paraId="6FFB87AA" w14:textId="77777777" w:rsidR="0051694C" w:rsidRPr="0051694C" w:rsidRDefault="0051694C" w:rsidP="0051694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94C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1F906CD6" w14:textId="77777777" w:rsidR="0051694C" w:rsidRPr="0051694C" w:rsidRDefault="0051694C" w:rsidP="0051694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94C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2AC0CC3" w14:textId="77777777" w:rsidR="0051694C" w:rsidRPr="0051694C" w:rsidRDefault="0051694C" w:rsidP="0051694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94C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1D723F1A" w14:textId="77777777" w:rsidR="0051694C" w:rsidRPr="0051694C" w:rsidRDefault="0051694C" w:rsidP="0051694C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694C">
        <w:rPr>
          <w:rFonts w:ascii="Times New Roman" w:hAnsi="Times New Roman" w:cs="Times New Roman"/>
          <w:sz w:val="24"/>
          <w:szCs w:val="24"/>
        </w:rPr>
        <w:t>Pismohrana.</w:t>
      </w:r>
    </w:p>
    <w:p w14:paraId="42EB8D02" w14:textId="77777777" w:rsidR="0051694C" w:rsidRPr="0051694C" w:rsidRDefault="0051694C" w:rsidP="0051694C">
      <w:pPr>
        <w:rPr>
          <w:rFonts w:ascii="Times New Roman" w:hAnsi="Times New Roman" w:cs="Times New Roman"/>
          <w:sz w:val="24"/>
          <w:szCs w:val="24"/>
        </w:rPr>
      </w:pPr>
    </w:p>
    <w:p w14:paraId="618D57EC" w14:textId="77777777" w:rsidR="0051694C" w:rsidRPr="0051694C" w:rsidRDefault="0051694C" w:rsidP="0051694C">
      <w:pPr>
        <w:rPr>
          <w:rFonts w:ascii="Times New Roman" w:hAnsi="Times New Roman" w:cs="Times New Roman"/>
          <w:sz w:val="24"/>
          <w:szCs w:val="24"/>
        </w:rPr>
      </w:pPr>
    </w:p>
    <w:p w14:paraId="78EBC2D8" w14:textId="77777777" w:rsidR="0051694C" w:rsidRPr="00DC4F7E" w:rsidRDefault="0051694C" w:rsidP="00DC4F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694C" w:rsidRPr="00DC4F7E" w:rsidSect="00DC4F7E">
      <w:footerReference w:type="default" r:id="rId8"/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6192475"/>
      <w:docPartObj>
        <w:docPartGallery w:val="Page Numbers (Bottom of Page)"/>
        <w:docPartUnique/>
      </w:docPartObj>
    </w:sdtPr>
    <w:sdtEndPr/>
    <w:sdtContent>
      <w:p w14:paraId="52080154" w14:textId="4D426819" w:rsidR="00DC4F7E" w:rsidRDefault="00DC4F7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1694C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35DEE"/>
    <w:rsid w:val="00A514B4"/>
    <w:rsid w:val="00A74F54"/>
    <w:rsid w:val="00A95FE3"/>
    <w:rsid w:val="00AC2EB9"/>
    <w:rsid w:val="00B06B9D"/>
    <w:rsid w:val="00B3521C"/>
    <w:rsid w:val="00BA7CC7"/>
    <w:rsid w:val="00BE3315"/>
    <w:rsid w:val="00DC4F7E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4F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DC4F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DefaultParagraphFont"/>
    <w:rsid w:val="00DC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2020-12-28T09:06:00Z</dcterms:created>
  <dcterms:modified xsi:type="dcterms:W3CDTF">2020-12-28T09:06:00Z</dcterms:modified>
</cp:coreProperties>
</file>