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495C49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670F5">
        <w:rPr>
          <w:rFonts w:ascii="Times New Roman" w:hAnsi="Times New Roman" w:cs="Times New Roman"/>
          <w:sz w:val="24"/>
          <w:szCs w:val="24"/>
        </w:rPr>
        <w:t>021-05/21-01/52</w:t>
      </w:r>
    </w:p>
    <w:p w14:paraId="021C2E2D" w14:textId="76A44CD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670F5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4CAE99A0" w:rsidR="008D44E6" w:rsidRPr="005C2934" w:rsidRDefault="008D44E6" w:rsidP="00551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670F5">
        <w:rPr>
          <w:rFonts w:ascii="Times New Roman" w:hAnsi="Times New Roman" w:cs="Times New Roman"/>
          <w:sz w:val="24"/>
          <w:szCs w:val="24"/>
        </w:rPr>
        <w:t>24. studenog 2021. godine</w:t>
      </w:r>
    </w:p>
    <w:p w14:paraId="1B77A292" w14:textId="77777777" w:rsidR="008D44E6" w:rsidRPr="005C2934" w:rsidRDefault="008D44E6" w:rsidP="00551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1ABC2" w14:textId="14313660" w:rsidR="00551885" w:rsidRPr="00551885" w:rsidRDefault="00551885" w:rsidP="0055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 xml:space="preserve">Na temelju članka 5. stavka 2. Zakona o unapređenju poduzetničke infrastrukture (Narodne novine br. 93/13, 114/13 i 41/14, 57/18), članka 35. Zakona o lokalnoj i područnoj (regionalnoj) samoupravi (Narodne novine br. 33/01, 60/01-vjerodostojno tumačenje, 129/05, 109/07, 125/08, 36/09, 150/11, 144/12, </w:t>
      </w:r>
      <w:hyperlink r:id="rId8" w:history="1">
        <w:r w:rsidRPr="005518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551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518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55188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5518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551885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5518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5518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144/20</w:t>
      </w:r>
      <w:r w:rsidRPr="00551885">
        <w:rPr>
          <w:rFonts w:ascii="Times New Roman" w:hAnsi="Times New Roman" w:cs="Times New Roman"/>
          <w:sz w:val="24"/>
          <w:szCs w:val="24"/>
        </w:rPr>
        <w:t xml:space="preserve">) i članka 32. Statuta Općine Bebrina ("Službeni vjesnik Brodsko-posavske županije“ broj 2/2018, 18/2019 i 24/2019 i „Glasnika Općine Bebrina“ broj 1/2019, 2/2020 i 4/2021) Općinsko vijeće općine Bebrina 4. na sjednici održanoj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518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studenog </w:t>
      </w:r>
      <w:r w:rsidRPr="00551885">
        <w:rPr>
          <w:rFonts w:ascii="Times New Roman" w:hAnsi="Times New Roman" w:cs="Times New Roman"/>
          <w:sz w:val="24"/>
          <w:szCs w:val="24"/>
        </w:rPr>
        <w:t>2021 godine donosi</w:t>
      </w:r>
    </w:p>
    <w:p w14:paraId="29D71582" w14:textId="77777777" w:rsidR="00551885" w:rsidRPr="00551885" w:rsidRDefault="00551885" w:rsidP="00551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0E283" w14:textId="77777777" w:rsidR="00551885" w:rsidRPr="00551885" w:rsidRDefault="00551885" w:rsidP="0055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8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0EDE7D9B" w14:textId="77777777" w:rsidR="00551885" w:rsidRPr="00551885" w:rsidRDefault="00551885" w:rsidP="0055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85">
        <w:rPr>
          <w:rFonts w:ascii="Times New Roman" w:hAnsi="Times New Roman" w:cs="Times New Roman"/>
          <w:b/>
          <w:sz w:val="24"/>
          <w:szCs w:val="24"/>
        </w:rPr>
        <w:t xml:space="preserve">o izmjeni Odluke o izgradnji gospodarske zone </w:t>
      </w:r>
    </w:p>
    <w:p w14:paraId="088557C3" w14:textId="77777777" w:rsidR="00551885" w:rsidRPr="00551885" w:rsidRDefault="00551885" w:rsidP="00551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48D02" w14:textId="77777777" w:rsidR="00551885" w:rsidRPr="00551885" w:rsidRDefault="00551885" w:rsidP="00551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885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3E227645" w14:textId="77777777" w:rsidR="00551885" w:rsidRPr="00551885" w:rsidRDefault="00551885" w:rsidP="0055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U Odluci o izgradnji gospodarske zone (KLASA:021-05/03-02/2, URBROJ:2178/02-03-03-1 ) (dalje u tekstu: Odluka) mijenja se članak 1. i glasi:</w:t>
      </w:r>
    </w:p>
    <w:p w14:paraId="4B200850" w14:textId="77777777" w:rsidR="00551885" w:rsidRPr="00551885" w:rsidRDefault="00551885" w:rsidP="005518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„</w:t>
      </w:r>
      <w:r w:rsidRPr="00551885">
        <w:rPr>
          <w:rFonts w:ascii="Times New Roman" w:hAnsi="Times New Roman" w:cs="Times New Roman"/>
          <w:i/>
          <w:iCs/>
          <w:sz w:val="24"/>
          <w:szCs w:val="24"/>
        </w:rPr>
        <w:t>Ovom Odlukom osniva se poduzetnička zona Šumeće.</w:t>
      </w:r>
    </w:p>
    <w:p w14:paraId="26EBB756" w14:textId="77777777" w:rsidR="00551885" w:rsidRPr="00551885" w:rsidRDefault="00551885" w:rsidP="005518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 xml:space="preserve">Poduzetnička zona Šumeće nalazi se unutar granica određenih Prostornim planom općine Bebrina („Službeni vjesnik Brodsko-posavske županije“ broj 15/2005,9/2014 i 17/2015), a na području određenom ovom odlukom. Poduzetnička zona Šumeće obuhvaća područje sljedećih katastarskih čestica u katastarskoj općini Šumeće: </w:t>
      </w:r>
    </w:p>
    <w:p w14:paraId="3BE522A7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85198708"/>
      <w:r w:rsidRPr="00551885">
        <w:rPr>
          <w:rFonts w:ascii="Times New Roman" w:hAnsi="Times New Roman" w:cs="Times New Roman"/>
          <w:i/>
          <w:iCs/>
          <w:sz w:val="24"/>
          <w:szCs w:val="24"/>
        </w:rPr>
        <w:t xml:space="preserve">Katastarska čestica broj </w:t>
      </w:r>
      <w:bookmarkEnd w:id="0"/>
      <w:r w:rsidRPr="00551885">
        <w:rPr>
          <w:rFonts w:ascii="Times New Roman" w:hAnsi="Times New Roman" w:cs="Times New Roman"/>
          <w:i/>
          <w:iCs/>
          <w:sz w:val="24"/>
          <w:szCs w:val="24"/>
        </w:rPr>
        <w:t xml:space="preserve">695/1 – </w:t>
      </w:r>
      <w:bookmarkStart w:id="1" w:name="_Hlk85198772"/>
      <w:r w:rsidRPr="00551885">
        <w:rPr>
          <w:rFonts w:ascii="Times New Roman" w:hAnsi="Times New Roman" w:cs="Times New Roman"/>
          <w:i/>
          <w:iCs/>
          <w:sz w:val="24"/>
          <w:szCs w:val="24"/>
        </w:rPr>
        <w:t>površine</w:t>
      </w:r>
      <w:bookmarkEnd w:id="1"/>
      <w:r w:rsidRPr="00551885">
        <w:rPr>
          <w:rFonts w:ascii="Times New Roman" w:hAnsi="Times New Roman" w:cs="Times New Roman"/>
          <w:i/>
          <w:iCs/>
          <w:sz w:val="24"/>
          <w:szCs w:val="24"/>
        </w:rPr>
        <w:t xml:space="preserve"> 45 400 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606F3449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 xml:space="preserve">Katastarska čestica broj 695/3- površine 4 892 </w:t>
      </w:r>
      <w:bookmarkStart w:id="2" w:name="_Hlk85200237"/>
      <w:r w:rsidRPr="0055188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bookmarkEnd w:id="2"/>
    </w:p>
    <w:p w14:paraId="2535C9A2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>Katastarska čestica broj 695/4- površine 9 147 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1B852206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>Katastarska čestica broj 695/5 – površine 39 821  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5D76EF4F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>Katastarska čestica broj 944/1 – površine 48 302 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36C78D34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>Katastarska čestica broj 944/3 – površine 11 598 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2080E620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>Katastarska čestica broj 944/4 – površine 418 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0C091220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 xml:space="preserve">Katastarska čestica broj 944/5 – površine 21 309 </w:t>
      </w:r>
    </w:p>
    <w:p w14:paraId="53090774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 xml:space="preserve">Katastarska čestica broj 944/6 – površine 22 671 </w:t>
      </w:r>
      <w:bookmarkStart w:id="3" w:name="_Hlk87342143"/>
      <w:r w:rsidRPr="0055188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bookmarkEnd w:id="3"/>
    </w:p>
    <w:p w14:paraId="1C6FBEF7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>Dio katastarske čestice broj 1017 – površine 688 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05FDCAB2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>Dio katastarske čestice broj 1088 – površine 1044 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7455D4A5" w14:textId="77777777" w:rsidR="00551885" w:rsidRPr="00551885" w:rsidRDefault="00551885" w:rsidP="00551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t>Dio katastarske čestice broj 1018 – površine 1156 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1BCBB0CF" w14:textId="77777777" w:rsidR="00551885" w:rsidRPr="00551885" w:rsidRDefault="00551885" w:rsidP="0055188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885">
        <w:rPr>
          <w:rFonts w:ascii="Times New Roman" w:hAnsi="Times New Roman" w:cs="Times New Roman"/>
          <w:i/>
          <w:iCs/>
          <w:sz w:val="24"/>
          <w:szCs w:val="24"/>
        </w:rPr>
        <w:lastRenderedPageBreak/>
        <w:t>Poduzetnička zona Šumeće obuhvaća ukupnu površinu od približno 206 446 m</w:t>
      </w:r>
      <w:r w:rsidRPr="005518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551885">
        <w:rPr>
          <w:rFonts w:ascii="Times New Roman" w:hAnsi="Times New Roman" w:cs="Times New Roman"/>
          <w:i/>
          <w:iCs/>
          <w:sz w:val="24"/>
          <w:szCs w:val="24"/>
        </w:rPr>
        <w:t>. Poduzetnička zona Šumeće osniva se kao proizvodno-prerađivačka zona. Osnivač, upravitelj i nositelj razvoja poduzetničke zone je općina Bebrina.“</w:t>
      </w:r>
    </w:p>
    <w:p w14:paraId="704ABA35" w14:textId="77777777" w:rsidR="00551885" w:rsidRPr="00551885" w:rsidRDefault="00551885" w:rsidP="005518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D66841" w14:textId="77777777" w:rsidR="00551885" w:rsidRPr="00551885" w:rsidRDefault="00551885" w:rsidP="00FF4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885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56A801F" w14:textId="77777777" w:rsidR="00551885" w:rsidRPr="00551885" w:rsidRDefault="00551885" w:rsidP="00FF45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U ostalim dijelovima Odluka ostaje nepromijenjena.</w:t>
      </w:r>
    </w:p>
    <w:p w14:paraId="01C1FE81" w14:textId="77777777" w:rsidR="00551885" w:rsidRPr="00551885" w:rsidRDefault="00551885" w:rsidP="005518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D5B28" w14:textId="77777777" w:rsidR="00551885" w:rsidRPr="00551885" w:rsidRDefault="00551885" w:rsidP="00FF4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885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4AEBB2A" w14:textId="77777777" w:rsidR="00551885" w:rsidRPr="00551885" w:rsidRDefault="00551885" w:rsidP="00F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ab/>
        <w:t>Ova Odluka stupa na snagu osam dana od dana objave u Glasniku Općine Bebrina</w:t>
      </w:r>
    </w:p>
    <w:p w14:paraId="39A556A6" w14:textId="77777777" w:rsidR="00FF4522" w:rsidRDefault="00FF4522" w:rsidP="005518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4F1C7B" w14:textId="53ECAC93" w:rsidR="00551885" w:rsidRPr="00551885" w:rsidRDefault="00551885" w:rsidP="00551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4C046A42" w14:textId="77777777" w:rsidR="00551885" w:rsidRPr="00551885" w:rsidRDefault="00551885" w:rsidP="00551885">
      <w:pPr>
        <w:rPr>
          <w:rFonts w:ascii="Times New Roman" w:hAnsi="Times New Roman" w:cs="Times New Roman"/>
          <w:sz w:val="24"/>
          <w:szCs w:val="24"/>
        </w:rPr>
      </w:pPr>
    </w:p>
    <w:p w14:paraId="606D3C11" w14:textId="77777777" w:rsidR="00551885" w:rsidRPr="00551885" w:rsidRDefault="00551885" w:rsidP="00551885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59A64D10" w14:textId="77777777" w:rsidR="00551885" w:rsidRPr="00551885" w:rsidRDefault="00551885" w:rsidP="00551885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BE74670" w14:textId="77777777" w:rsidR="00551885" w:rsidRPr="00551885" w:rsidRDefault="00551885" w:rsidP="00551885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Mijo Belegić, ing.</w:t>
      </w:r>
    </w:p>
    <w:p w14:paraId="0D8F222E" w14:textId="77777777" w:rsidR="00FF4522" w:rsidRDefault="00FF4522" w:rsidP="00551885">
      <w:pPr>
        <w:rPr>
          <w:rFonts w:ascii="Times New Roman" w:hAnsi="Times New Roman" w:cs="Times New Roman"/>
          <w:sz w:val="24"/>
          <w:szCs w:val="24"/>
        </w:rPr>
      </w:pPr>
    </w:p>
    <w:p w14:paraId="5286188B" w14:textId="16F9F094" w:rsidR="00551885" w:rsidRPr="00551885" w:rsidRDefault="00551885" w:rsidP="00551885">
      <w:pPr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Dostaviti:</w:t>
      </w:r>
    </w:p>
    <w:p w14:paraId="7D686EE0" w14:textId="77777777" w:rsidR="00551885" w:rsidRPr="00551885" w:rsidRDefault="00551885" w:rsidP="005518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A72742C" w14:textId="77777777" w:rsidR="00551885" w:rsidRPr="00551885" w:rsidRDefault="00551885" w:rsidP="005518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3DF8BF0" w14:textId="77777777" w:rsidR="00551885" w:rsidRPr="00551885" w:rsidRDefault="00551885" w:rsidP="005518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Ministarstvo gospodarstva i održivog razvoja 2x</w:t>
      </w:r>
    </w:p>
    <w:p w14:paraId="32082265" w14:textId="77777777" w:rsidR="00551885" w:rsidRPr="00551885" w:rsidRDefault="00551885" w:rsidP="005518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1885">
        <w:rPr>
          <w:rFonts w:ascii="Times New Roman" w:hAnsi="Times New Roman" w:cs="Times New Roman"/>
          <w:sz w:val="24"/>
          <w:szCs w:val="24"/>
        </w:rPr>
        <w:t>Pismohrana.</w:t>
      </w:r>
    </w:p>
    <w:p w14:paraId="48AD997C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394DFC59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Pr="0055188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03E15620" w:rsidR="00AC2EB9" w:rsidRPr="00551885" w:rsidRDefault="00AC2EB9" w:rsidP="00551885">
      <w:pPr>
        <w:rPr>
          <w:rFonts w:ascii="Times New Roman" w:hAnsi="Times New Roman" w:cs="Times New Roman"/>
          <w:sz w:val="24"/>
          <w:szCs w:val="24"/>
        </w:rPr>
      </w:pPr>
    </w:p>
    <w:sectPr w:rsidR="00AC2EB9" w:rsidRPr="00551885" w:rsidSect="00FF452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CD"/>
    <w:multiLevelType w:val="hybridMultilevel"/>
    <w:tmpl w:val="99AE1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74724"/>
    <w:multiLevelType w:val="hybridMultilevel"/>
    <w:tmpl w:val="CA7A21A8"/>
    <w:lvl w:ilvl="0" w:tplc="F456358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2032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51885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670F5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7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572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2021-11-26T08:06:00Z</cp:lastPrinted>
  <dcterms:created xsi:type="dcterms:W3CDTF">2021-11-26T08:07:00Z</dcterms:created>
  <dcterms:modified xsi:type="dcterms:W3CDTF">2021-11-26T08:07:00Z</dcterms:modified>
</cp:coreProperties>
</file>