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8500F" w:rsidRDefault="00313436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 w:rsidR="004243EA">
        <w:rPr>
          <w:rFonts w:ascii="Times New Roman" w:hAnsi="Times New Roman" w:cs="Times New Roman"/>
          <w:sz w:val="20"/>
          <w:szCs w:val="20"/>
        </w:rPr>
        <w:t>42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 w:rsidR="004243EA">
        <w:rPr>
          <w:rFonts w:ascii="Times New Roman" w:hAnsi="Times New Roman" w:cs="Times New Roman"/>
          <w:sz w:val="20"/>
          <w:szCs w:val="20"/>
        </w:rPr>
        <w:t xml:space="preserve">i 45. </w:t>
      </w:r>
      <w:r w:rsidRPr="00150EFB">
        <w:rPr>
          <w:rFonts w:ascii="Times New Roman" w:hAnsi="Times New Roman" w:cs="Times New Roman"/>
          <w:sz w:val="20"/>
          <w:szCs w:val="20"/>
        </w:rPr>
        <w:t xml:space="preserve">Zakona o proračunu (NN br. </w:t>
      </w:r>
      <w:r w:rsidR="004243EA">
        <w:rPr>
          <w:rFonts w:ascii="Times New Roman" w:hAnsi="Times New Roman" w:cs="Times New Roman"/>
          <w:sz w:val="20"/>
          <w:szCs w:val="20"/>
        </w:rPr>
        <w:t>144/21</w:t>
      </w:r>
      <w:r w:rsidRPr="00150EFB">
        <w:rPr>
          <w:rFonts w:ascii="Times New Roman" w:hAnsi="Times New Roman" w:cs="Times New Roman"/>
          <w:sz w:val="20"/>
          <w:szCs w:val="20"/>
        </w:rPr>
        <w:t>) i čl. 32. Statuta Općine Bebrina (Službeni vjesnik Brodsko-posavske županije br. 2/</w:t>
      </w:r>
      <w:r w:rsidR="001725A2">
        <w:rPr>
          <w:rFonts w:ascii="Times New Roman" w:hAnsi="Times New Roman" w:cs="Times New Roman"/>
          <w:sz w:val="20"/>
          <w:szCs w:val="20"/>
        </w:rPr>
        <w:t>20</w:t>
      </w:r>
      <w:r w:rsidRPr="00150EFB">
        <w:rPr>
          <w:rFonts w:ascii="Times New Roman" w:hAnsi="Times New Roman" w:cs="Times New Roman"/>
          <w:sz w:val="20"/>
          <w:szCs w:val="20"/>
        </w:rPr>
        <w:t>18; 18/</w:t>
      </w:r>
      <w:r w:rsidR="001725A2">
        <w:rPr>
          <w:rFonts w:ascii="Times New Roman" w:hAnsi="Times New Roman" w:cs="Times New Roman"/>
          <w:sz w:val="20"/>
          <w:szCs w:val="20"/>
        </w:rPr>
        <w:t>20</w:t>
      </w:r>
      <w:r w:rsidRPr="00150EFB">
        <w:rPr>
          <w:rFonts w:ascii="Times New Roman" w:hAnsi="Times New Roman" w:cs="Times New Roman"/>
          <w:sz w:val="20"/>
          <w:szCs w:val="20"/>
        </w:rPr>
        <w:t>19; 24/</w:t>
      </w:r>
      <w:r w:rsidR="001725A2">
        <w:rPr>
          <w:rFonts w:ascii="Times New Roman" w:hAnsi="Times New Roman" w:cs="Times New Roman"/>
          <w:sz w:val="20"/>
          <w:szCs w:val="20"/>
        </w:rPr>
        <w:t>20</w:t>
      </w:r>
      <w:r w:rsidRPr="00150EFB">
        <w:rPr>
          <w:rFonts w:ascii="Times New Roman" w:hAnsi="Times New Roman" w:cs="Times New Roman"/>
          <w:sz w:val="20"/>
          <w:szCs w:val="20"/>
        </w:rPr>
        <w:t>19 i Glasnika Općine Bebrina 1/</w:t>
      </w:r>
      <w:r w:rsidR="001725A2">
        <w:rPr>
          <w:rFonts w:ascii="Times New Roman" w:hAnsi="Times New Roman" w:cs="Times New Roman"/>
          <w:sz w:val="20"/>
          <w:szCs w:val="20"/>
        </w:rPr>
        <w:t>20</w:t>
      </w:r>
      <w:r w:rsidRPr="00150EFB">
        <w:rPr>
          <w:rFonts w:ascii="Times New Roman" w:hAnsi="Times New Roman" w:cs="Times New Roman"/>
          <w:sz w:val="20"/>
          <w:szCs w:val="20"/>
        </w:rPr>
        <w:t>19</w:t>
      </w:r>
      <w:r w:rsidR="004A5698">
        <w:rPr>
          <w:rFonts w:ascii="Times New Roman" w:hAnsi="Times New Roman" w:cs="Times New Roman"/>
          <w:sz w:val="20"/>
          <w:szCs w:val="20"/>
        </w:rPr>
        <w:t>, 2/20</w:t>
      </w:r>
      <w:r w:rsidR="001725A2">
        <w:rPr>
          <w:rFonts w:ascii="Times New Roman" w:hAnsi="Times New Roman" w:cs="Times New Roman"/>
          <w:sz w:val="20"/>
          <w:szCs w:val="20"/>
        </w:rPr>
        <w:t>20</w:t>
      </w:r>
      <w:r w:rsidR="004A5698">
        <w:rPr>
          <w:rFonts w:ascii="Times New Roman" w:hAnsi="Times New Roman" w:cs="Times New Roman"/>
          <w:sz w:val="20"/>
          <w:szCs w:val="20"/>
        </w:rPr>
        <w:t xml:space="preserve"> i 4/</w:t>
      </w:r>
      <w:r w:rsidR="001725A2">
        <w:rPr>
          <w:rFonts w:ascii="Times New Roman" w:hAnsi="Times New Roman" w:cs="Times New Roman"/>
          <w:sz w:val="20"/>
          <w:szCs w:val="20"/>
        </w:rPr>
        <w:t>20</w:t>
      </w:r>
      <w:r w:rsidR="004A5698">
        <w:rPr>
          <w:rFonts w:ascii="Times New Roman" w:hAnsi="Times New Roman" w:cs="Times New Roman"/>
          <w:sz w:val="20"/>
          <w:szCs w:val="20"/>
        </w:rPr>
        <w:t>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D177A7">
        <w:rPr>
          <w:rFonts w:ascii="Times New Roman" w:hAnsi="Times New Roman" w:cs="Times New Roman"/>
          <w:sz w:val="20"/>
          <w:szCs w:val="20"/>
        </w:rPr>
        <w:t>15</w:t>
      </w:r>
      <w:r w:rsidRPr="00150EFB">
        <w:rPr>
          <w:rFonts w:ascii="Times New Roman" w:hAnsi="Times New Roman" w:cs="Times New Roman"/>
          <w:sz w:val="20"/>
          <w:szCs w:val="20"/>
        </w:rPr>
        <w:t>. sjednici održanoj</w:t>
      </w:r>
      <w:r w:rsidR="00D177A7">
        <w:rPr>
          <w:rFonts w:ascii="Times New Roman" w:hAnsi="Times New Roman" w:cs="Times New Roman"/>
          <w:sz w:val="20"/>
          <w:szCs w:val="20"/>
        </w:rPr>
        <w:t xml:space="preserve"> 11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 w:rsidR="00F90D51">
        <w:rPr>
          <w:rFonts w:ascii="Times New Roman" w:hAnsi="Times New Roman" w:cs="Times New Roman"/>
          <w:sz w:val="20"/>
          <w:szCs w:val="20"/>
        </w:rPr>
        <w:t>prosinca</w:t>
      </w:r>
      <w:r w:rsidRPr="00150EF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D4843">
        <w:rPr>
          <w:rFonts w:ascii="Times New Roman" w:hAnsi="Times New Roman" w:cs="Times New Roman"/>
          <w:sz w:val="20"/>
          <w:szCs w:val="20"/>
        </w:rPr>
        <w:t>3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04C69" w:rsidRPr="00DC2910" w:rsidRDefault="00B75C23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II. IZMJENE I DOPUNE PRORAČUNA OPĆINE BEBRINA ZA 2023. GODINU</w:t>
      </w:r>
    </w:p>
    <w:p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:rsidR="00C04C69" w:rsidRPr="00521735" w:rsidRDefault="00F872B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Proračun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Općine </w:t>
      </w:r>
      <w:r>
        <w:rPr>
          <w:rFonts w:ascii="Times New Roman" w:hAnsi="Times New Roman" w:cs="Times New Roman"/>
          <w:sz w:val="20"/>
          <w:szCs w:val="20"/>
        </w:rPr>
        <w:t>Bebrina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za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D4843">
        <w:rPr>
          <w:rFonts w:ascii="Times New Roman" w:hAnsi="Times New Roman" w:cs="Times New Roman"/>
          <w:sz w:val="20"/>
          <w:szCs w:val="20"/>
        </w:rPr>
        <w:t>3</w:t>
      </w:r>
      <w:r w:rsidRPr="00521735">
        <w:rPr>
          <w:rFonts w:ascii="Times New Roman" w:hAnsi="Times New Roman" w:cs="Times New Roman"/>
          <w:sz w:val="20"/>
          <w:szCs w:val="20"/>
        </w:rPr>
        <w:t>. godinu</w:t>
      </w:r>
      <w:r>
        <w:rPr>
          <w:rFonts w:ascii="Times New Roman" w:hAnsi="Times New Roman" w:cs="Times New Roman"/>
          <w:sz w:val="20"/>
          <w:szCs w:val="20"/>
        </w:rPr>
        <w:t xml:space="preserve"> (Glasnik Općine Bebrina </w:t>
      </w:r>
      <w:r w:rsidR="00C7786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/20</w:t>
      </w:r>
      <w:r w:rsidR="004A5698">
        <w:rPr>
          <w:rFonts w:ascii="Times New Roman" w:hAnsi="Times New Roman" w:cs="Times New Roman"/>
          <w:sz w:val="20"/>
          <w:szCs w:val="20"/>
        </w:rPr>
        <w:t>2</w:t>
      </w:r>
      <w:r w:rsidR="006D4843">
        <w:rPr>
          <w:rFonts w:ascii="Times New Roman" w:hAnsi="Times New Roman" w:cs="Times New Roman"/>
          <w:sz w:val="20"/>
          <w:szCs w:val="20"/>
        </w:rPr>
        <w:t>2</w:t>
      </w:r>
      <w:r w:rsidR="00F90D51">
        <w:rPr>
          <w:rFonts w:ascii="Times New Roman" w:hAnsi="Times New Roman" w:cs="Times New Roman"/>
          <w:sz w:val="20"/>
          <w:szCs w:val="20"/>
        </w:rPr>
        <w:t>, 2/2023</w:t>
      </w:r>
      <w:r w:rsidR="006D4843">
        <w:rPr>
          <w:rFonts w:ascii="Times New Roman" w:hAnsi="Times New Roman" w:cs="Times New Roman"/>
          <w:sz w:val="20"/>
          <w:szCs w:val="20"/>
        </w:rPr>
        <w:t>) m</w:t>
      </w:r>
      <w:r>
        <w:rPr>
          <w:rFonts w:ascii="Times New Roman" w:hAnsi="Times New Roman" w:cs="Times New Roman"/>
          <w:sz w:val="20"/>
          <w:szCs w:val="20"/>
        </w:rPr>
        <w:t>ijenja se i glasi:</w:t>
      </w:r>
    </w:p>
    <w:p w:rsidR="00C04C69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II. IZMJENE I DOPUNE PRORAČUNA ZA 2023. GODINU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4.919.500,00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-2.789.435,43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2.130.064,57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43,30%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-824,96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14.675,04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94,68%</w:t>
            </w:r>
          </w:p>
        </w:tc>
      </w:tr>
      <w:tr w:rsidR="00B75C23" w:rsidRPr="00B75C23" w:rsidTr="00B75C23">
        <w:tc>
          <w:tcPr>
            <w:tcW w:w="5171" w:type="dxa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4.935.000,00</w:t>
            </w:r>
          </w:p>
        </w:tc>
        <w:tc>
          <w:tcPr>
            <w:tcW w:w="1300" w:type="dx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-2.790.260,39</w:t>
            </w:r>
          </w:p>
        </w:tc>
        <w:tc>
          <w:tcPr>
            <w:tcW w:w="1300" w:type="dx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2.144.739,61</w:t>
            </w:r>
          </w:p>
        </w:tc>
        <w:tc>
          <w:tcPr>
            <w:tcW w:w="960" w:type="dx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43,46%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1.214.100,00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1.259.700,00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103,76%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4.274.400,00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-3.050.100,00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1.224.300,00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28,64%</w:t>
            </w:r>
          </w:p>
        </w:tc>
      </w:tr>
      <w:tr w:rsidR="00B75C23" w:rsidRPr="00B75C23" w:rsidTr="00B75C23">
        <w:tc>
          <w:tcPr>
            <w:tcW w:w="5171" w:type="dxa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5.488.500,00</w:t>
            </w:r>
          </w:p>
        </w:tc>
        <w:tc>
          <w:tcPr>
            <w:tcW w:w="1300" w:type="dx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-3.004.500,00</w:t>
            </w:r>
          </w:p>
        </w:tc>
        <w:tc>
          <w:tcPr>
            <w:tcW w:w="1300" w:type="dx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2.484.000,00</w:t>
            </w:r>
          </w:p>
        </w:tc>
        <w:tc>
          <w:tcPr>
            <w:tcW w:w="960" w:type="dx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45,26%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-553.500,00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214.239,61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-339.260,39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61,29%</w:t>
            </w:r>
          </w:p>
        </w:tc>
      </w:tr>
    </w:tbl>
    <w:p w:rsidR="0075278C" w:rsidRPr="00BA5546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:rsidR="002345D9" w:rsidRPr="008E132E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RPr="00B75C23" w:rsidTr="00B75C23">
        <w:tc>
          <w:tcPr>
            <w:tcW w:w="5171" w:type="dxa"/>
            <w:shd w:val="clear" w:color="auto" w:fill="DDEBF7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75C23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5C23">
              <w:rPr>
                <w:rFonts w:ascii="Times New Roman" w:hAnsi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5C23">
              <w:rPr>
                <w:rFonts w:ascii="Times New Roman" w:hAnsi="Times New Roman"/>
                <w:sz w:val="18"/>
                <w:szCs w:val="18"/>
              </w:rPr>
              <w:t>-284.739,61</w:t>
            </w:r>
          </w:p>
        </w:tc>
        <w:tc>
          <w:tcPr>
            <w:tcW w:w="1300" w:type="dxa"/>
            <w:shd w:val="clear" w:color="auto" w:fill="DDEBF7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5C23">
              <w:rPr>
                <w:rFonts w:ascii="Times New Roman" w:hAnsi="Times New Roman"/>
                <w:sz w:val="18"/>
                <w:szCs w:val="18"/>
              </w:rPr>
              <w:t>315.260,39</w:t>
            </w:r>
          </w:p>
        </w:tc>
        <w:tc>
          <w:tcPr>
            <w:tcW w:w="960" w:type="dxa"/>
            <w:shd w:val="clear" w:color="auto" w:fill="DDEBF7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B75C23">
              <w:rPr>
                <w:rFonts w:ascii="Times New Roman" w:hAnsi="Times New Roman"/>
                <w:sz w:val="18"/>
                <w:szCs w:val="18"/>
              </w:rPr>
              <w:t>52,54%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-284.739,61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315.260,39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52,54%</w:t>
            </w:r>
          </w:p>
        </w:tc>
      </w:tr>
    </w:tbl>
    <w:p w:rsidR="002345D9" w:rsidRPr="00BA5546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:rsidR="002345D9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-280.000,00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15,15%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-350.500,00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6,91%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-46.500,00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70.500,00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-51,61%</w:t>
            </w:r>
          </w:p>
        </w:tc>
      </w:tr>
    </w:tbl>
    <w:p w:rsidR="0075278C" w:rsidRPr="00BA5546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A31856" w:rsidRPr="00BA5546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lastRenderedPageBreak/>
        <w:t>Članak 2.</w:t>
      </w:r>
    </w:p>
    <w:p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 xml:space="preserve">Rashodi poslovanja i rashodi za nabavu nefinancijske imovine u </w:t>
      </w:r>
      <w:r w:rsidR="00F90D51">
        <w:rPr>
          <w:rFonts w:ascii="Times New Roman" w:hAnsi="Times New Roman" w:cs="Times New Roman"/>
          <w:sz w:val="20"/>
          <w:szCs w:val="20"/>
        </w:rPr>
        <w:t>I</w:t>
      </w:r>
      <w:r w:rsidR="003778BA">
        <w:rPr>
          <w:rFonts w:ascii="Times New Roman" w:hAnsi="Times New Roman" w:cs="Times New Roman"/>
          <w:sz w:val="20"/>
          <w:szCs w:val="20"/>
        </w:rPr>
        <w:t>I</w:t>
      </w:r>
      <w:r w:rsidRPr="008667E6">
        <w:rPr>
          <w:rFonts w:ascii="Times New Roman" w:hAnsi="Times New Roman" w:cs="Times New Roman"/>
          <w:sz w:val="20"/>
          <w:szCs w:val="20"/>
        </w:rPr>
        <w:t>. izmjenama i dopunama Proračuna Općine Bebrina za 202</w:t>
      </w:r>
      <w:r w:rsidR="006D4843">
        <w:rPr>
          <w:rFonts w:ascii="Times New Roman" w:hAnsi="Times New Roman" w:cs="Times New Roman"/>
          <w:sz w:val="20"/>
          <w:szCs w:val="20"/>
        </w:rPr>
        <w:t>3</w:t>
      </w:r>
      <w:r w:rsidRPr="008667E6">
        <w:rPr>
          <w:rFonts w:ascii="Times New Roman" w:hAnsi="Times New Roman" w:cs="Times New Roman"/>
          <w:sz w:val="20"/>
          <w:szCs w:val="20"/>
        </w:rPr>
        <w:t xml:space="preserve">. raspoređeni su u Posebnom dijelu proračuna prema organizacijskoj i programskoj klasifikaciji na razini </w:t>
      </w:r>
      <w:r w:rsidR="003778BA">
        <w:rPr>
          <w:rFonts w:ascii="Times New Roman" w:hAnsi="Times New Roman" w:cs="Times New Roman"/>
          <w:sz w:val="20"/>
          <w:szCs w:val="20"/>
        </w:rPr>
        <w:t>podskupine</w:t>
      </w:r>
      <w:r w:rsidRPr="008667E6">
        <w:rPr>
          <w:rFonts w:ascii="Times New Roman" w:hAnsi="Times New Roman" w:cs="Times New Roman"/>
          <w:sz w:val="20"/>
          <w:szCs w:val="20"/>
        </w:rPr>
        <w:t xml:space="preserve"> ekonomske klasifikacije.</w:t>
      </w:r>
    </w:p>
    <w:p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3.</w:t>
      </w:r>
    </w:p>
    <w:p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>Sastavni dio I</w:t>
      </w:r>
      <w:r w:rsidR="00F90D51">
        <w:rPr>
          <w:rFonts w:ascii="Times New Roman" w:hAnsi="Times New Roman" w:cs="Times New Roman"/>
          <w:sz w:val="20"/>
          <w:szCs w:val="20"/>
        </w:rPr>
        <w:t>I</w:t>
      </w:r>
      <w:r w:rsidRPr="008667E6">
        <w:rPr>
          <w:rFonts w:ascii="Times New Roman" w:hAnsi="Times New Roman" w:cs="Times New Roman"/>
          <w:sz w:val="20"/>
          <w:szCs w:val="20"/>
        </w:rPr>
        <w:t>. izmjena i dopuna Proračuna Općine Bebrina za 202</w:t>
      </w:r>
      <w:r w:rsidR="006D4843">
        <w:rPr>
          <w:rFonts w:ascii="Times New Roman" w:hAnsi="Times New Roman" w:cs="Times New Roman"/>
          <w:sz w:val="20"/>
          <w:szCs w:val="20"/>
        </w:rPr>
        <w:t>3</w:t>
      </w:r>
      <w:r w:rsidRPr="008667E6">
        <w:rPr>
          <w:rFonts w:ascii="Times New Roman" w:hAnsi="Times New Roman" w:cs="Times New Roman"/>
          <w:sz w:val="20"/>
          <w:szCs w:val="20"/>
        </w:rPr>
        <w:t>. godinu čine Opći i Posebni dio,</w:t>
      </w:r>
      <w:r w:rsidR="004243EA">
        <w:rPr>
          <w:rFonts w:ascii="Times New Roman" w:hAnsi="Times New Roman" w:cs="Times New Roman"/>
          <w:sz w:val="20"/>
          <w:szCs w:val="20"/>
        </w:rPr>
        <w:t xml:space="preserve"> te</w:t>
      </w:r>
      <w:r w:rsidRPr="008667E6">
        <w:rPr>
          <w:rFonts w:ascii="Times New Roman" w:hAnsi="Times New Roman" w:cs="Times New Roman"/>
          <w:sz w:val="20"/>
          <w:szCs w:val="20"/>
        </w:rPr>
        <w:t xml:space="preserve"> obrazloženje prihoda i rashoda, te primitaka i izdataka</w:t>
      </w:r>
      <w:r w:rsidR="006D4843">
        <w:rPr>
          <w:rFonts w:ascii="Times New Roman" w:hAnsi="Times New Roman" w:cs="Times New Roman"/>
          <w:sz w:val="20"/>
          <w:szCs w:val="20"/>
        </w:rPr>
        <w:t xml:space="preserve"> odnosno izmjena i dopuna proračuna</w:t>
      </w:r>
      <w:r w:rsidRPr="008667E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4.</w:t>
      </w:r>
    </w:p>
    <w:p w:rsidR="00F872B6" w:rsidRPr="008667E6" w:rsidRDefault="00F90D51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</w:t>
      </w:r>
      <w:r w:rsidR="00F872B6" w:rsidRPr="008667E6">
        <w:rPr>
          <w:rFonts w:ascii="Times New Roman" w:hAnsi="Times New Roman" w:cs="Times New Roman"/>
          <w:sz w:val="20"/>
          <w:szCs w:val="20"/>
        </w:rPr>
        <w:t>I. izmjene i dopune Proračuna Općine Bebrina za 202</w:t>
      </w:r>
      <w:r w:rsidR="006D4843">
        <w:rPr>
          <w:rFonts w:ascii="Times New Roman" w:hAnsi="Times New Roman" w:cs="Times New Roman"/>
          <w:sz w:val="20"/>
          <w:szCs w:val="20"/>
        </w:rPr>
        <w:t>3</w:t>
      </w:r>
      <w:r w:rsidR="00F872B6" w:rsidRPr="008667E6">
        <w:rPr>
          <w:rFonts w:ascii="Times New Roman" w:hAnsi="Times New Roman" w:cs="Times New Roman"/>
          <w:sz w:val="20"/>
          <w:szCs w:val="20"/>
        </w:rPr>
        <w:t>. godinu st</w:t>
      </w:r>
      <w:r w:rsidR="00C77861">
        <w:rPr>
          <w:rFonts w:ascii="Times New Roman" w:hAnsi="Times New Roman" w:cs="Times New Roman"/>
          <w:sz w:val="20"/>
          <w:szCs w:val="20"/>
        </w:rPr>
        <w:t xml:space="preserve">upaju </w:t>
      </w:r>
      <w:r w:rsidR="00C77861" w:rsidRPr="00C77861">
        <w:rPr>
          <w:rFonts w:ascii="Times New Roman" w:hAnsi="Times New Roman" w:cs="Times New Roman"/>
          <w:sz w:val="20"/>
          <w:szCs w:val="20"/>
        </w:rPr>
        <w:t>na snagu osam dana od dana objave u Glasniku Općine Bebrina</w:t>
      </w:r>
      <w:r w:rsidR="00C77861">
        <w:rPr>
          <w:rFonts w:ascii="Times New Roman" w:hAnsi="Times New Roman" w:cs="Times New Roman"/>
          <w:sz w:val="20"/>
          <w:szCs w:val="20"/>
        </w:rPr>
        <w:t>, a objavit će se i</w:t>
      </w:r>
      <w:r w:rsidR="00F872B6" w:rsidRPr="00C77861">
        <w:rPr>
          <w:rFonts w:ascii="Times New Roman" w:hAnsi="Times New Roman" w:cs="Times New Roman"/>
          <w:sz w:val="20"/>
          <w:szCs w:val="20"/>
        </w:rPr>
        <w:t xml:space="preserve"> na Internet stranicama Općine Bebri</w:t>
      </w:r>
      <w:r w:rsidR="00F872B6" w:rsidRPr="008667E6">
        <w:rPr>
          <w:rFonts w:ascii="Times New Roman" w:hAnsi="Times New Roman" w:cs="Times New Roman"/>
          <w:sz w:val="20"/>
          <w:szCs w:val="20"/>
        </w:rPr>
        <w:t>na.</w:t>
      </w:r>
    </w:p>
    <w:p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</w:p>
    <w:p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OPĆINE BEBRINA</w:t>
      </w:r>
    </w:p>
    <w:p w:rsidR="00F872B6" w:rsidRPr="008667E6" w:rsidRDefault="00F872B6" w:rsidP="00F872B6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D177A7">
        <w:rPr>
          <w:rFonts w:ascii="Times New Roman" w:hAnsi="Times New Roman"/>
          <w:sz w:val="20"/>
          <w:szCs w:val="20"/>
        </w:rPr>
        <w:t>400-02/23-01/8</w:t>
      </w:r>
    </w:p>
    <w:p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D177A7">
        <w:rPr>
          <w:rFonts w:ascii="Times New Roman" w:hAnsi="Times New Roman"/>
          <w:sz w:val="20"/>
          <w:szCs w:val="20"/>
        </w:rPr>
        <w:t>2178-2-03-23-1</w:t>
      </w:r>
    </w:p>
    <w:p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 w:rsidR="00D177A7">
        <w:rPr>
          <w:rFonts w:ascii="Times New Roman" w:hAnsi="Times New Roman"/>
          <w:sz w:val="20"/>
          <w:szCs w:val="20"/>
        </w:rPr>
        <w:t xml:space="preserve"> 11. prosinca 2023. godine</w:t>
      </w:r>
    </w:p>
    <w:p w:rsidR="00F872B6" w:rsidRDefault="00F872B6" w:rsidP="00F872B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F872B6" w:rsidRPr="008667E6" w:rsidRDefault="00F872B6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:rsidR="00150EFB" w:rsidRDefault="00F872B6" w:rsidP="00313436">
      <w:pPr>
        <w:spacing w:after="0"/>
        <w:ind w:left="6372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Mijo Belegić, ing.</w:t>
      </w:r>
    </w:p>
    <w:p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2023. GODINU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4.919.500,00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-2.789.435,43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2.130.064,57</w:t>
            </w:r>
          </w:p>
        </w:tc>
        <w:tc>
          <w:tcPr>
            <w:tcW w:w="96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43,30%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-163.036,05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390.063,95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4.222.300,00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-2.617.158,22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1.605.141,78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38,02%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-18.541,16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51.658,84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73,59%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74.200,00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106,15%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RPr="00B75C23" w:rsidTr="00B75C23">
        <w:tc>
          <w:tcPr>
            <w:tcW w:w="5171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-824,96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14.675,04</w:t>
            </w:r>
          </w:p>
        </w:tc>
        <w:tc>
          <w:tcPr>
            <w:tcW w:w="96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94,68%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-824,96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14.675,04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4.935.000,00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-2.790.260,39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2.144.739,61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43,46%</w:t>
            </w:r>
          </w:p>
        </w:tc>
      </w:tr>
    </w:tbl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2023. GODINU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1.214.100,00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45.600,00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1.259.700,00</w:t>
            </w:r>
          </w:p>
        </w:tc>
        <w:tc>
          <w:tcPr>
            <w:tcW w:w="96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103,76%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-27.190,00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159.210,00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85,41%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119.790,00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894.790,00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115,46%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46,53%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70,50%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114,88%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130.200,00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80,17%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4.274.400,00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-3.050.100,00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1.224.300,00</w:t>
            </w:r>
          </w:p>
        </w:tc>
        <w:tc>
          <w:tcPr>
            <w:tcW w:w="96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28,64%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7,02%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2.695.800,00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-1.542.500,00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1.153.300,00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42,78%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1.550.100,00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-1.481.100,00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4,45%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5.488.500,00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-3.004.500,00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2.484.000,00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45,26%</w:t>
            </w:r>
          </w:p>
        </w:tc>
      </w:tr>
    </w:tbl>
    <w:p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2023. GODINU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1.376.900,00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-321.036,05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1.055.863,95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76,68%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1.376.900,00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-321.036,05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1.055.863,95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76,68%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138.300,00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-14.241,16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124.058,84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89,70%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-3.741,16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25.458,84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87,19%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413 Legalizacija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263,16%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-14.800,00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62,81%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3.404.300,00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-2.454.158,22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950.141,78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27,91%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-2.417.358,22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857.641,78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26,19%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87.800,00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9,98%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-824,96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14.675,04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94,68%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-824,96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14.675,04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94,68%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4.935.000,00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-2.790.260,39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2.144.739,61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43,46%</w:t>
            </w:r>
          </w:p>
        </w:tc>
      </w:tr>
    </w:tbl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2023. GODINU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1.797.200,00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-399.300,00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1.397.900,00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77,78%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1.797.200,00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-399.300,00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1.397.900,00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77,78%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218.000,00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41.300,00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259.300,00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118,94%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160.700,00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168,10%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263,16%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47,08%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3.404.300,00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-2.587.500,00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816.800,00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23,99%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-2.550.700,00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724.300,00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22,12%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87.800,00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106,81%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-42.400,00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9,98%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-59.000,00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14,49%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14,49%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5.488.500,00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-3.004.500,00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2.484.000,00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45,26%</w:t>
            </w:r>
          </w:p>
        </w:tc>
      </w:tr>
    </w:tbl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2023. GODINU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1.139.900,00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-95.860,00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1.044.040,00</w:t>
            </w:r>
          </w:p>
        </w:tc>
        <w:tc>
          <w:tcPr>
            <w:tcW w:w="96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91,59%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103,95%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-25.120,00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262.880,00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91,28%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45,71%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-69.960,00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717.540,00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91,12%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50,91%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40.400,00</w:t>
            </w:r>
          </w:p>
        </w:tc>
        <w:tc>
          <w:tcPr>
            <w:tcW w:w="96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96,88%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75,30%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15.400,00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181,18%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1.122.000,00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-777.800,00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344.200,00</w:t>
            </w:r>
          </w:p>
        </w:tc>
        <w:tc>
          <w:tcPr>
            <w:tcW w:w="96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30,68%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-743.300,00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30,55%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40,06%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-11.200,00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2.973.700,00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-2.119.540,00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854.160,00</w:t>
            </w:r>
          </w:p>
        </w:tc>
        <w:tc>
          <w:tcPr>
            <w:tcW w:w="96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28,72%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7.060,00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58.660,00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113,68%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2.716.400,00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-2.146.900,00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569.500,00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20,97%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110,50%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6.500,00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49.500,00</w:t>
            </w:r>
          </w:p>
        </w:tc>
        <w:tc>
          <w:tcPr>
            <w:tcW w:w="96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115,12%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115,12%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-2.200,00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61.800,00</w:t>
            </w:r>
          </w:p>
        </w:tc>
        <w:tc>
          <w:tcPr>
            <w:tcW w:w="96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96,56%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31.700,00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93,24%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107,33%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57.100,00</w:t>
            </w:r>
          </w:p>
        </w:tc>
        <w:tc>
          <w:tcPr>
            <w:tcW w:w="96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99,09%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102,88%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95,89%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-3.100,00</w:t>
            </w:r>
          </w:p>
        </w:tc>
        <w:tc>
          <w:tcPr>
            <w:tcW w:w="130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32.800,00</w:t>
            </w:r>
          </w:p>
        </w:tc>
        <w:tc>
          <w:tcPr>
            <w:tcW w:w="960" w:type="dxa"/>
            <w:shd w:val="clear" w:color="auto" w:fill="E2EFDA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91,36%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70,42%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5.488.500,00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-3.004.500,00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2.484.000,00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45,26%</w:t>
            </w:r>
          </w:p>
        </w:tc>
      </w:tr>
    </w:tbl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2023. GODINU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-350.500,00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6,91%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-350.500,00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-280.000,00</w:t>
            </w:r>
          </w:p>
        </w:tc>
        <w:tc>
          <w:tcPr>
            <w:tcW w:w="130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BDD7EE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15,15%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Primljene otplate (povrati) glavnice danih zajmova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15,15%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2023. GODINU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-20.500,00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55,91%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55,91%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FE699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:rsidR="00CD4202" w:rsidRPr="00521735" w:rsidRDefault="00CD4202" w:rsidP="00CD420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2023. GODINU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22.920,00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105.920,00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127,61%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22.920,00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105.920,00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127,61%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5.782.000,00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-3.377.920,00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2.404.080,00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41,58%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5.782.000,00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-3.377.920,00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2.404.080,00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41,58%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5.865.000,00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-3.355.000,00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2.510.000,00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42,80%</w:t>
            </w:r>
          </w:p>
        </w:tc>
      </w:tr>
    </w:tbl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1"/>
        <w:gridCol w:w="1300"/>
        <w:gridCol w:w="1300"/>
        <w:gridCol w:w="1300"/>
        <w:gridCol w:w="960"/>
      </w:tblGrid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II. IZMJENE I DOPUNE PRORAČUNA ZA 2023. GODINU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INDEKS 4/2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22.920,00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105.920,00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127,61%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22.920,00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105.920,00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127,61%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22.920,00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105.920,00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127,61%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22.920,00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105.920,00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127,61%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60.500,00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104,85%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60.500,00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104,85%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60.500,00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104,85%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109,12%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42.300,00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244,51%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42.300,00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244,51%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42.300,00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244,51%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244,51%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-380,00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320,00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45,71%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-380,00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320,00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45,71%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-380,00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320,00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45,71%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-340,00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5.782.000,00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-3.377.920,00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2.404.080,00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41,58%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5.782.000,00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-3.377.920,00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2.404.080,00</w:t>
            </w:r>
          </w:p>
        </w:tc>
        <w:tc>
          <w:tcPr>
            <w:tcW w:w="960" w:type="dxa"/>
            <w:shd w:val="clear" w:color="auto" w:fill="FFC000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41,58%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1.760.700,00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-442.720,00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1.317.980,00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74,86%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95.600,00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65.100,00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160.700,00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168,10%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53.400,00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-17.400,00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36.000,00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67,42%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21.700,00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263,16%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-28.100,00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47,08%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3.275.000,00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-2.550.700,00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724.300,00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22,12%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87.800,00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106,81%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-42.400,00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4.700,00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9,98%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-59.000,00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14,49%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-330.000,00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-342.660,00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351.940,00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50,67%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577.500,00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-323.060,00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254.440,00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44,06%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243.600,00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10.840,00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254.440,00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104,45%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197.100,00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31.340,00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228.440,00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115,90%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108,27%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126,05%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-5.360,00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4.640,00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46,40%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-20.500,00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55,91%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55,91%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-3.900,00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-330.000,00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-330.000,00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-330.000,00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55,00%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-4.500,00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55,00%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-4.500,00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55,00%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43,75%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-15.100,00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85,90%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107.100,00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-15.100,00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92.000,00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85,90%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-13.500,00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86,57%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86,57%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-1.600,00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75,76%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75,76%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OPĆINE, NABAVA I ODRŽAVANJE OPREME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2.195.300,00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-1.919.910,00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275.390,00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12,54%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60.990,00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166.690,00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157,70%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60.990,00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166.690,00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157,70%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60.990,00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166.690,00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157,70%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60.990,00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166.690,00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157,70%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234.800,00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-180.800,00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23,00%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121,21%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121,21%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-178.400,00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14,40%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-178.400,00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14,40%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-178.400,00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14,40%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44.700,00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164,34%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17.500,00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44.700,00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164,34%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90,91%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187,86%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38.700,00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187,86%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507.200,00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-497.200,00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1,97%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-26.500,00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-26.500,00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438.200,00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-438.200,00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438.200,00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-438.200,00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-438.200,00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-32.500,00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23,53%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-32.500,00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23,53%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-32.500,00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23,53%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1.320.400,00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-1.320.400,00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1.020.400,00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-1.020.400,00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995.400,00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-995.400,00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-995.400,00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2.208.700,00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-1.040.200,00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1.168.500,00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52,90%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61.500,00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122,02%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24.100,00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48.000,00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200,84%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24.100,00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200,84%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200,84%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50,94%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50,94%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50,94%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168.300,00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26.200,00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194.500,00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115,57%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112.000,00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149,33%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112.000,00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149,33%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185,45%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26.900,00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-4.400,00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83,64%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26.900,00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-4.400,00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83,64%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21.700,00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263,16%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21.700,00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263,16%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263,16%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-28.100,00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47,08%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-28.100,00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47,08%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-28.100,00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47,08%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-3.300,00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110,50%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-47.900,00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48,44%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-47.900,00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48,44%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-49.600,00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37,69%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112,78%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56.900,00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207,16%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56.900,00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207,16%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207,16%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122,41%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122,41%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122,41%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595.300,00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-555.300,00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6,72%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-52.900,00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43,06%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-52.900,00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43,06%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-52.900,00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43,06%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462.600,00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-462.600,00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462.600,00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-462.600,00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-462.600,00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-39.800,00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-39.800,00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K100506 VODOOPSKRBA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390.900,00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-301.800,00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89.100,00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22,79%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-66.200,00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41.300,00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38,42%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-66.200,00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41.300,00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38,42%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-59.600,00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40,93%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-15.900,00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14,52%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-15.900,00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14,52%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235.700,00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-193.200,00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18,03%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235.700,00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-193.200,00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18,03%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-193.200,00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18,03%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-26.500,00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-26.500,00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-26.500,00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ŠUMSKE CESTE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-188.000,00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287.000,00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60,42%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-188.000,00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287.000,00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60,42%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-201.000,00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274.000,00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57,68%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-201.000,00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57,68%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54.500,00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52,15%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40.500,00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44,75%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43,76%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43,76%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K100516 PARK FILIUS ŠUMEĆE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104.600,00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91.300,00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91.300,00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41.700,00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96,98%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-8.200,00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75,30%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-8.200,00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75,30%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-8.200,00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75,30%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75,30%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15.400,00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181,18%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15.400,00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181,18%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7.400,00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102,78%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106,78%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84,62%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615,38%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615,38%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-13.300,00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-1.400,00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49.500,00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97,25%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A101001 PROVEDBA DERATIZACIJE I DEZINSEKCIJE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39.500,00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91,86%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35.500,00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97,53%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36.400,00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97,53%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97,53%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-2.600,00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60,61%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60,61%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60,61%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-7.900,00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-7.900,00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-7.900,00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A101003 ZBRINJAVANJE ŽIVOTINJA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16.100,00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107,33%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16.100,00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107,33%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16.100,00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107,33%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16.100,00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107,33%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107,33%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89,20%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89,20%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89,20%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89,20%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89,20%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93,33%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93,33%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93,33%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97,65%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65,00%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-1.400,00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65,00%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-1.400,00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65,00%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9.400,00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104,44%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9.400,00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104,44%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104,44%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9.400,00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104,44%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93,33%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93,33%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93,33%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A101404 POMOĆ OSTALIM CIVILNIM ORGANIZACIJAMA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113,21%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113,21%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113,21%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113,21%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74,07%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74,07%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74,07%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74,07%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57.100,00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120,00%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120,00%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4.800,00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120,00%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129,63%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95,89%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95,89%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95,89%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95,89%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14.300,00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102,88%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14.300,00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102,88%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14.300,00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102,88%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9.800,00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92,45%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136,36%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106,06%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106,06%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106,06%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106,06%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75,00%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75,00%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32.800,00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91,36%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A101701 POMOĆI GRAĐANIMA I KUĆANSTVIMA U NOVCU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350,00%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350,00%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350,00%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-2.600,00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43,48%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-2.600,00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43,48%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-2.600,00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43,48%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43,48%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-4.200,00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1.800,00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-4.200,00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1.800,00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30,00%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-4.200,00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97,74%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97,74%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97,74%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97,74%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25,00%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25,00%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303.900,00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-20.360,00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283.540,00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93,30%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-44.260,00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15.440,00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25,86%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-44.260,00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15.440,00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25,86%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-44.260,00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15.440,00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25,86%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-25.400,00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24,18%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-18.860,00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7.340,00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28,02%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78,03%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-3.800,00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78,03%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-3.800,00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78,03%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-3.800,00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78,03%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41.100,00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31.500,00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72.600,00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176,64%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24.600,00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49.800,00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197,62%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24.600,00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49.800,00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197,62%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49.800,00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197,62%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22.800,00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143,40%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143,40%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22.800,00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143,40%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-3.800,00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182.000,00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97,95%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6.100,00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99.000,00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106,57%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-9.900,00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89,34%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89,34%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-9.900,00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89,34%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-9.900,00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89,34%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-9.900,00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89,34%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-16.350,00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1.750,00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9,67%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-16.350,00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1.750,00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9,67%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-3.190,00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410,00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11,39%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-3.190,00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410,00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11,39%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-3.190,00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11,39%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-13.160,00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1.340,00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9,24%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-13.160,00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1.340,00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9,24%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-11.950,00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9,47%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-1.210,00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6,92%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7.060,00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58.660,00</w:t>
            </w:r>
          </w:p>
        </w:tc>
        <w:tc>
          <w:tcPr>
            <w:tcW w:w="960" w:type="dxa"/>
            <w:shd w:val="clear" w:color="auto" w:fill="17365D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113,68%</w:t>
            </w:r>
          </w:p>
        </w:tc>
      </w:tr>
      <w:tr w:rsidR="00B75C23" w:rsidRPr="00B75C23" w:rsidTr="00B75C23">
        <w:trPr>
          <w:trHeight w:val="540"/>
        </w:trPr>
        <w:tc>
          <w:tcPr>
            <w:tcW w:w="5171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A102003 RADIM I POMAŽEM III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7.060,00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58.660,00</w:t>
            </w:r>
          </w:p>
        </w:tc>
        <w:tc>
          <w:tcPr>
            <w:tcW w:w="960" w:type="dxa"/>
            <w:shd w:val="clear" w:color="auto" w:fill="DAE8F2"/>
            <w:vAlign w:val="center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sz w:val="18"/>
                <w:szCs w:val="18"/>
              </w:rPr>
              <w:t>113,68%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7.060,00</w:t>
            </w:r>
          </w:p>
        </w:tc>
        <w:tc>
          <w:tcPr>
            <w:tcW w:w="130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58.660,00</w:t>
            </w:r>
          </w:p>
        </w:tc>
        <w:tc>
          <w:tcPr>
            <w:tcW w:w="960" w:type="dxa"/>
            <w:shd w:val="clear" w:color="auto" w:fill="CBFFCB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sz w:val="16"/>
                <w:szCs w:val="18"/>
              </w:rPr>
              <w:t>113,68%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7.060,00</w:t>
            </w:r>
          </w:p>
        </w:tc>
        <w:tc>
          <w:tcPr>
            <w:tcW w:w="130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58.660,00</w:t>
            </w:r>
          </w:p>
        </w:tc>
        <w:tc>
          <w:tcPr>
            <w:tcW w:w="960" w:type="dxa"/>
            <w:shd w:val="clear" w:color="auto" w:fill="F2F2F2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75C23">
              <w:rPr>
                <w:rFonts w:ascii="Times New Roman" w:hAnsi="Times New Roman" w:cs="Times New Roman"/>
                <w:sz w:val="18"/>
                <w:szCs w:val="18"/>
              </w:rPr>
              <w:t>113,68%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11.650,00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49.150,00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131,07%</w:t>
            </w:r>
          </w:p>
        </w:tc>
      </w:tr>
      <w:tr w:rsidR="00B75C23" w:rsidTr="00B75C23">
        <w:tc>
          <w:tcPr>
            <w:tcW w:w="5171" w:type="dxa"/>
          </w:tcPr>
          <w:p w:rsidR="00B75C23" w:rsidRDefault="00B75C23" w:rsidP="00B75C2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-4.590,00</w:t>
            </w:r>
          </w:p>
        </w:tc>
        <w:tc>
          <w:tcPr>
            <w:tcW w:w="130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9.510,00</w:t>
            </w:r>
          </w:p>
        </w:tc>
        <w:tc>
          <w:tcPr>
            <w:tcW w:w="960" w:type="dxa"/>
          </w:tcPr>
          <w:p w:rsid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67,45%</w:t>
            </w:r>
          </w:p>
        </w:tc>
      </w:tr>
      <w:tr w:rsidR="00B75C23" w:rsidRPr="00B75C23" w:rsidTr="00B75C23">
        <w:tc>
          <w:tcPr>
            <w:tcW w:w="5171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5.865.000,00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-3.355.000,00</w:t>
            </w:r>
          </w:p>
        </w:tc>
        <w:tc>
          <w:tcPr>
            <w:tcW w:w="130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2.510.000,00</w:t>
            </w:r>
          </w:p>
        </w:tc>
        <w:tc>
          <w:tcPr>
            <w:tcW w:w="960" w:type="dxa"/>
            <w:shd w:val="clear" w:color="auto" w:fill="505050"/>
          </w:tcPr>
          <w:p w:rsidR="00B75C23" w:rsidRPr="00B75C23" w:rsidRDefault="00B75C23" w:rsidP="00B75C23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B75C23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42,80%</w:t>
            </w:r>
          </w:p>
        </w:tc>
      </w:tr>
    </w:tbl>
    <w:p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62E68" w:rsidRDefault="00862E68" w:rsidP="009650B7">
      <w:pPr>
        <w:spacing w:after="0"/>
        <w:rPr>
          <w:rFonts w:ascii="Times New Roman" w:hAnsi="Times New Roman" w:cs="Times New Roman"/>
        </w:rPr>
      </w:pPr>
    </w:p>
    <w:p w:rsidR="00D276CB" w:rsidRDefault="00D2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276CB" w:rsidRDefault="00D276CB" w:rsidP="00D276CB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</w:p>
    <w:p w:rsidR="005133E4" w:rsidRDefault="005133E4" w:rsidP="005133E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II. IZMJENA I DOPUNA 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 w:rsidR="00D276CB"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 w:rsidR="00D276CB"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 w:rsidR="00F90D51">
        <w:rPr>
          <w:rFonts w:ascii="Times New Roman" w:hAnsi="Times New Roman" w:cs="Times New Roman"/>
          <w:b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:rsidR="00D276CB" w:rsidRPr="00E454BD" w:rsidRDefault="00D276CB" w:rsidP="005133E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>OPĆI DIO</w:t>
      </w:r>
    </w:p>
    <w:p w:rsidR="00D276CB" w:rsidRPr="00765897" w:rsidRDefault="00D276CB" w:rsidP="00D276CB">
      <w:pPr>
        <w:jc w:val="both"/>
        <w:rPr>
          <w:rFonts w:ascii="Times New Roman" w:hAnsi="Times New Roman" w:cs="Times New Roman"/>
        </w:rPr>
      </w:pP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PRIHODI I PRIMICI</w:t>
      </w:r>
    </w:p>
    <w:p w:rsidR="00D276CB" w:rsidRPr="003103C4" w:rsidRDefault="003103C4" w:rsidP="003103C4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F90D51">
        <w:rPr>
          <w:rFonts w:ascii="Times New Roman" w:hAnsi="Times New Roman"/>
        </w:rPr>
        <w:t>I</w:t>
      </w:r>
      <w:r>
        <w:rPr>
          <w:rFonts w:ascii="Times New Roman" w:hAnsi="Times New Roman"/>
        </w:rPr>
        <w:t>.</w:t>
      </w:r>
      <w:r w:rsidRPr="003103C4">
        <w:rPr>
          <w:rFonts w:ascii="Times New Roman" w:hAnsi="Times New Roman"/>
        </w:rPr>
        <w:t xml:space="preserve">Izmjene i dopune </w:t>
      </w:r>
      <w:r w:rsidR="00D276CB" w:rsidRPr="003103C4">
        <w:rPr>
          <w:rFonts w:ascii="Times New Roman" w:hAnsi="Times New Roman"/>
        </w:rPr>
        <w:t>Proračun</w:t>
      </w:r>
      <w:r w:rsidRPr="003103C4">
        <w:rPr>
          <w:rFonts w:ascii="Times New Roman" w:hAnsi="Times New Roman"/>
        </w:rPr>
        <w:t>aO</w:t>
      </w:r>
      <w:r w:rsidR="00D276CB" w:rsidRPr="003103C4">
        <w:rPr>
          <w:rFonts w:ascii="Times New Roman" w:hAnsi="Times New Roman"/>
        </w:rPr>
        <w:t>pćine Bebrina za 202</w:t>
      </w:r>
      <w:r w:rsidR="00F90D51">
        <w:rPr>
          <w:rFonts w:ascii="Times New Roman" w:hAnsi="Times New Roman"/>
        </w:rPr>
        <w:t>3</w:t>
      </w:r>
      <w:r w:rsidR="00D276CB" w:rsidRPr="003103C4">
        <w:rPr>
          <w:rFonts w:ascii="Times New Roman" w:hAnsi="Times New Roman"/>
        </w:rPr>
        <w:t>.g. planiran</w:t>
      </w:r>
      <w:r w:rsidRPr="003103C4">
        <w:rPr>
          <w:rFonts w:ascii="Times New Roman" w:hAnsi="Times New Roman"/>
        </w:rPr>
        <w:t>esu</w:t>
      </w:r>
      <w:r w:rsidR="00D276CB" w:rsidRPr="003103C4">
        <w:rPr>
          <w:rFonts w:ascii="Times New Roman" w:hAnsi="Times New Roman"/>
        </w:rPr>
        <w:t xml:space="preserve"> u ukupnom iznosu od </w:t>
      </w:r>
      <w:r>
        <w:rPr>
          <w:rFonts w:ascii="Times New Roman" w:hAnsi="Times New Roman"/>
        </w:rPr>
        <w:t>2</w:t>
      </w:r>
      <w:r w:rsidR="00D276CB" w:rsidRPr="003103C4">
        <w:rPr>
          <w:rFonts w:ascii="Times New Roman" w:hAnsi="Times New Roman"/>
        </w:rPr>
        <w:t>.</w:t>
      </w:r>
      <w:r w:rsidR="00550892">
        <w:rPr>
          <w:rFonts w:ascii="Times New Roman" w:hAnsi="Times New Roman"/>
        </w:rPr>
        <w:t>5</w:t>
      </w:r>
      <w:r w:rsidR="00417E6F">
        <w:rPr>
          <w:rFonts w:ascii="Times New Roman" w:hAnsi="Times New Roman"/>
        </w:rPr>
        <w:t>1</w:t>
      </w:r>
      <w:r w:rsidR="00D276CB" w:rsidRPr="003103C4">
        <w:rPr>
          <w:rFonts w:ascii="Times New Roman" w:hAnsi="Times New Roman"/>
        </w:rPr>
        <w:t xml:space="preserve">0.000,00 </w:t>
      </w:r>
      <w:r w:rsidR="00550892">
        <w:rPr>
          <w:rFonts w:ascii="Times New Roman" w:hAnsi="Times New Roman"/>
        </w:rPr>
        <w:t>EUR</w:t>
      </w:r>
      <w:r w:rsidR="00D276CB" w:rsidRPr="003103C4">
        <w:rPr>
          <w:rFonts w:ascii="Times New Roman" w:hAnsi="Times New Roman"/>
        </w:rPr>
        <w:t xml:space="preserve">. Od toga su planirani prihodi poslovanja </w:t>
      </w:r>
      <w:r w:rsidR="00550892">
        <w:rPr>
          <w:rFonts w:ascii="Times New Roman" w:hAnsi="Times New Roman"/>
        </w:rPr>
        <w:t>2.1</w:t>
      </w:r>
      <w:r w:rsidR="00417E6F">
        <w:rPr>
          <w:rFonts w:ascii="Times New Roman" w:hAnsi="Times New Roman"/>
        </w:rPr>
        <w:t>3</w:t>
      </w:r>
      <w:r w:rsidR="00550892">
        <w:rPr>
          <w:rFonts w:ascii="Times New Roman" w:hAnsi="Times New Roman"/>
        </w:rPr>
        <w:t>0.064,57EUR</w:t>
      </w:r>
      <w:r w:rsidR="00D276CB" w:rsidRPr="003103C4">
        <w:rPr>
          <w:rFonts w:ascii="Times New Roman" w:hAnsi="Times New Roman"/>
        </w:rPr>
        <w:t xml:space="preserve">, a prihodi od prodaje nefinancijske imovine </w:t>
      </w:r>
      <w:r w:rsidR="00550892">
        <w:rPr>
          <w:rFonts w:ascii="Times New Roman" w:hAnsi="Times New Roman"/>
        </w:rPr>
        <w:t>14.675,04 EUR</w:t>
      </w:r>
      <w:r w:rsidR="00D276CB" w:rsidRPr="003103C4">
        <w:rPr>
          <w:rFonts w:ascii="Times New Roman" w:hAnsi="Times New Roman"/>
        </w:rPr>
        <w:t>, tepreneseni višak prihoda iz 202</w:t>
      </w:r>
      <w:r w:rsidR="00550892">
        <w:rPr>
          <w:rFonts w:ascii="Times New Roman" w:hAnsi="Times New Roman"/>
        </w:rPr>
        <w:t>2</w:t>
      </w:r>
      <w:r w:rsidR="00D276CB" w:rsidRPr="003103C4">
        <w:rPr>
          <w:rFonts w:ascii="Times New Roman" w:hAnsi="Times New Roman"/>
        </w:rPr>
        <w:t xml:space="preserve">. u iznosu od </w:t>
      </w:r>
      <w:r w:rsidR="00552070">
        <w:rPr>
          <w:rFonts w:ascii="Times New Roman" w:hAnsi="Times New Roman"/>
        </w:rPr>
        <w:t>315.260,39 EUR</w:t>
      </w:r>
      <w:r w:rsidR="00D276CB" w:rsidRPr="003103C4">
        <w:rPr>
          <w:rFonts w:ascii="Times New Roman" w:hAnsi="Times New Roman"/>
        </w:rPr>
        <w:t xml:space="preserve"> i primitak od </w:t>
      </w:r>
      <w:r w:rsidR="001C0F8B">
        <w:rPr>
          <w:rFonts w:ascii="Times New Roman" w:hAnsi="Times New Roman"/>
        </w:rPr>
        <w:t>primljenog zajma iz državnog proračuna</w:t>
      </w:r>
      <w:r w:rsidR="00D276CB" w:rsidRPr="003103C4">
        <w:rPr>
          <w:rFonts w:ascii="Times New Roman" w:hAnsi="Times New Roman"/>
        </w:rPr>
        <w:t xml:space="preserve"> od </w:t>
      </w:r>
      <w:r w:rsidR="00552070">
        <w:rPr>
          <w:rFonts w:ascii="Times New Roman" w:hAnsi="Times New Roman"/>
        </w:rPr>
        <w:t>5</w:t>
      </w:r>
      <w:r w:rsidR="00D276CB" w:rsidRPr="003103C4">
        <w:rPr>
          <w:rFonts w:ascii="Times New Roman" w:hAnsi="Times New Roman"/>
        </w:rPr>
        <w:t xml:space="preserve">0.000,00 </w:t>
      </w:r>
      <w:r w:rsidR="00552070">
        <w:rPr>
          <w:rFonts w:ascii="Times New Roman" w:hAnsi="Times New Roman"/>
        </w:rPr>
        <w:t>EUR</w:t>
      </w:r>
      <w:r w:rsidR="001C0F8B">
        <w:rPr>
          <w:rFonts w:ascii="Times New Roman" w:hAnsi="Times New Roman"/>
        </w:rPr>
        <w:t>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>na temelju ostvarenja proračuna u 202</w:t>
      </w:r>
      <w:r w:rsidR="00552070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>
        <w:rPr>
          <w:rFonts w:ascii="Times New Roman" w:hAnsi="Times New Roman" w:cs="Times New Roman"/>
        </w:rPr>
        <w:t xml:space="preserve"> i sredstva fiskalnog izravnanja.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imovine –skupina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propisima-skupina 65</w:t>
      </w:r>
      <w:r w:rsidRPr="00765897">
        <w:rPr>
          <w:rFonts w:ascii="Times New Roman" w:hAnsi="Times New Roman" w:cs="Times New Roman"/>
        </w:rPr>
        <w:t>sastoje se od prihoda od prodaje državnih biljega,naknadeuređenje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i grobne naknade</w:t>
      </w:r>
      <w:r w:rsidRPr="00765897">
        <w:rPr>
          <w:rFonts w:ascii="Times New Roman" w:hAnsi="Times New Roman" w:cs="Times New Roman"/>
        </w:rPr>
        <w:t>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imovine-skupina71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:rsidR="00D276CB" w:rsidRDefault="00D276CB" w:rsidP="00D276CB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RASHODI I IZDACI</w:t>
      </w:r>
    </w:p>
    <w:p w:rsidR="00D276CB" w:rsidRPr="00765897" w:rsidRDefault="00D276CB" w:rsidP="00D276C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planirani u ukupnom iznosu </w:t>
      </w:r>
      <w:r w:rsidR="001C0F8B">
        <w:rPr>
          <w:rFonts w:ascii="Times New Roman" w:hAnsi="Times New Roman" w:cs="Times New Roman"/>
        </w:rPr>
        <w:t>2.</w:t>
      </w:r>
      <w:r w:rsidR="00552070">
        <w:rPr>
          <w:rFonts w:ascii="Times New Roman" w:hAnsi="Times New Roman" w:cs="Times New Roman"/>
        </w:rPr>
        <w:t>5</w:t>
      </w:r>
      <w:r w:rsidR="00417E6F">
        <w:rPr>
          <w:rFonts w:ascii="Times New Roman" w:hAnsi="Times New Roman" w:cs="Times New Roman"/>
        </w:rPr>
        <w:t>1</w:t>
      </w:r>
      <w:r w:rsidR="001C0F8B">
        <w:rPr>
          <w:rFonts w:ascii="Times New Roman" w:hAnsi="Times New Roman" w:cs="Times New Roman"/>
        </w:rPr>
        <w:t xml:space="preserve">0.000,00 </w:t>
      </w:r>
      <w:r w:rsidR="00552070">
        <w:rPr>
          <w:rFonts w:ascii="Times New Roman" w:hAnsi="Times New Roman" w:cs="Times New Roman"/>
        </w:rPr>
        <w:t>EUR</w:t>
      </w:r>
      <w:r w:rsidRPr="00765897">
        <w:rPr>
          <w:rFonts w:ascii="Times New Roman" w:hAnsi="Times New Roman" w:cs="Times New Roman"/>
        </w:rPr>
        <w:t xml:space="preserve">, od čega se na rashode poslovanja odnosi </w:t>
      </w:r>
      <w:r w:rsidR="00552070">
        <w:rPr>
          <w:rFonts w:ascii="Times New Roman" w:hAnsi="Times New Roman" w:cs="Times New Roman"/>
        </w:rPr>
        <w:t>1.2</w:t>
      </w:r>
      <w:r w:rsidR="00417E6F">
        <w:rPr>
          <w:rFonts w:ascii="Times New Roman" w:hAnsi="Times New Roman" w:cs="Times New Roman"/>
        </w:rPr>
        <w:t>9</w:t>
      </w:r>
      <w:r w:rsidR="00552070">
        <w:rPr>
          <w:rFonts w:ascii="Times New Roman" w:hAnsi="Times New Roman" w:cs="Times New Roman"/>
        </w:rPr>
        <w:t>9.700,00 EUR</w:t>
      </w:r>
      <w:r w:rsidR="001C0F8B">
        <w:rPr>
          <w:rFonts w:ascii="Times New Roman" w:hAnsi="Times New Roman" w:cs="Times New Roman"/>
        </w:rPr>
        <w:t>,</w:t>
      </w:r>
      <w:r w:rsidRPr="00765897">
        <w:rPr>
          <w:rFonts w:ascii="Times New Roman" w:hAnsi="Times New Roman" w:cs="Times New Roman"/>
        </w:rPr>
        <w:t>na rashode za nabavu nefinancijske imovine(investicije i ulaganja)</w:t>
      </w:r>
      <w:r w:rsidR="001C0F8B">
        <w:rPr>
          <w:rFonts w:ascii="Times New Roman" w:hAnsi="Times New Roman" w:cs="Times New Roman"/>
        </w:rPr>
        <w:t xml:space="preserve"> 1</w:t>
      </w:r>
      <w:r w:rsidR="00552070">
        <w:rPr>
          <w:rFonts w:ascii="Times New Roman" w:hAnsi="Times New Roman" w:cs="Times New Roman"/>
        </w:rPr>
        <w:t>.224</w:t>
      </w:r>
      <w:r w:rsidR="001C0F8B">
        <w:rPr>
          <w:rFonts w:ascii="Times New Roman" w:hAnsi="Times New Roman" w:cs="Times New Roman"/>
        </w:rPr>
        <w:t>.</w:t>
      </w:r>
      <w:r w:rsidR="00552070">
        <w:rPr>
          <w:rFonts w:ascii="Times New Roman" w:hAnsi="Times New Roman" w:cs="Times New Roman"/>
        </w:rPr>
        <w:t>3</w:t>
      </w:r>
      <w:r w:rsidR="001C0F8B">
        <w:rPr>
          <w:rFonts w:ascii="Times New Roman" w:hAnsi="Times New Roman" w:cs="Times New Roman"/>
        </w:rPr>
        <w:t xml:space="preserve">00,00 </w:t>
      </w:r>
      <w:r w:rsidR="00552070">
        <w:rPr>
          <w:rFonts w:ascii="Times New Roman" w:hAnsi="Times New Roman" w:cs="Times New Roman"/>
        </w:rPr>
        <w:t>EUR</w:t>
      </w:r>
      <w:r w:rsidR="001C0F8B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izdaci za financijsku imovinu i otplatu zajmova u iznosu od </w:t>
      </w:r>
      <w:r w:rsidR="00552070">
        <w:rPr>
          <w:rFonts w:ascii="Times New Roman" w:hAnsi="Times New Roman" w:cs="Times New Roman"/>
        </w:rPr>
        <w:t>26</w:t>
      </w:r>
      <w:r w:rsidR="001C0F8B">
        <w:rPr>
          <w:rFonts w:ascii="Times New Roman" w:hAnsi="Times New Roman" w:cs="Times New Roman"/>
        </w:rPr>
        <w:t xml:space="preserve">.000,00 </w:t>
      </w:r>
      <w:r w:rsidR="00552070">
        <w:rPr>
          <w:rFonts w:ascii="Times New Roman" w:hAnsi="Times New Roman" w:cs="Times New Roman"/>
        </w:rPr>
        <w:t>EUR</w:t>
      </w:r>
      <w:r w:rsidR="001C0F8B">
        <w:rPr>
          <w:rFonts w:ascii="Times New Roman" w:hAnsi="Times New Roman" w:cs="Times New Roman"/>
        </w:rPr>
        <w:t>.</w:t>
      </w:r>
    </w:p>
    <w:p w:rsidR="00D276CB" w:rsidRPr="00765897" w:rsidRDefault="00D276CB" w:rsidP="00D276CB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Radim i pomažem III (Zaželi).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lastRenderedPageBreak/>
        <w:t>Skupina rashoda 32-materijalni rashodi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 materijal i usluge,a odnose na materijal i usluge za funkcioniranje djelatnosti predstavničkog i izvršnog tijela, jedinstvenog upravnog odjela, komunalnih djelatnosti, održavanje postojeće infrastrukture, javnu rasvjetu i sl.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Financijski rashodi-skupina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Naknade građanima i kućanstvima –skupina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prijevoza učenika srednjih škola, jednokratne pomoći roditeljima djece koja pohađaju vrtić, sufinanciranje cijene pohađanja dječje igraonice i sl.</w:t>
      </w:r>
    </w:p>
    <w:p w:rsidR="00D276CB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rashodi-skupina 38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sportskim,kulturnim, vatrogasnim i ostalim udrugama</w:t>
      </w:r>
      <w:r>
        <w:rPr>
          <w:rFonts w:ascii="Times New Roman" w:hAnsi="Times New Roman" w:cs="Times New Roman"/>
        </w:rPr>
        <w:t>, kapitalne donacije građanima i kućanstvima.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neproizvedene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</w:t>
      </w:r>
      <w:r w:rsidRPr="00765897">
        <w:rPr>
          <w:rFonts w:ascii="Times New Roman" w:hAnsi="Times New Roman" w:cs="Times New Roman"/>
        </w:rPr>
        <w:t>, mrtvačnica i slično.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 xml:space="preserve">-odnose se na </w:t>
      </w:r>
      <w:r>
        <w:rPr>
          <w:rFonts w:ascii="Times New Roman" w:hAnsi="Times New Roman" w:cs="Times New Roman"/>
        </w:rPr>
        <w:t>dodatnaulaganja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:rsidR="00D276CB" w:rsidRDefault="00D276CB" w:rsidP="00D276CB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:rsidR="00D276CB" w:rsidRPr="008C7A19" w:rsidRDefault="00D276CB" w:rsidP="00D276CB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8C7A19">
        <w:rPr>
          <w:rFonts w:ascii="Times New Roman" w:hAnsi="Times New Roman" w:cs="Times New Roman"/>
          <w:b/>
          <w:u w:val="single"/>
        </w:rPr>
        <w:t>PRENESENI VIŠAK / MANJAK</w:t>
      </w:r>
    </w:p>
    <w:p w:rsidR="00D276CB" w:rsidRDefault="00D276CB" w:rsidP="00D276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preneseni višak se odnosi na višak od općih prihoda i primitaka, te od prihoda po posebnim propisima.</w:t>
      </w:r>
    </w:p>
    <w:p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Nakon uključenog planiranog prijenosa viška prihoda, proračun je uravnotežen.</w:t>
      </w:r>
    </w:p>
    <w:p w:rsidR="00D276CB" w:rsidRDefault="00D276CB" w:rsidP="00D276CB">
      <w:r>
        <w:br w:type="page"/>
      </w:r>
    </w:p>
    <w:p w:rsidR="00D276CB" w:rsidRDefault="00D276CB" w:rsidP="00D276CB"/>
    <w:p w:rsidR="00D276CB" w:rsidRDefault="00D276CB" w:rsidP="00D276CB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OBRAZLOŽENJE </w:t>
      </w:r>
    </w:p>
    <w:p w:rsidR="00D276CB" w:rsidRPr="00FD11F8" w:rsidRDefault="005133E4" w:rsidP="00D276CB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II. IZMJENA I DOPUNA 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 w:rsidR="00D276CB"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 w:rsidR="00D276CB"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ZA 202</w:t>
      </w:r>
      <w:r w:rsidR="00F90D51">
        <w:rPr>
          <w:rFonts w:ascii="Times New Roman" w:hAnsi="Times New Roman" w:cs="Times New Roman"/>
          <w:b/>
          <w:iCs/>
          <w:sz w:val="24"/>
          <w:szCs w:val="24"/>
          <w:u w:val="single"/>
        </w:rPr>
        <w:t>3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:rsidR="00D276CB" w:rsidRPr="00E454BD" w:rsidRDefault="00D276CB" w:rsidP="00D276CB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POSEBNI</w:t>
      </w: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DIO </w:t>
      </w:r>
    </w:p>
    <w:p w:rsidR="00D276CB" w:rsidRDefault="00D276CB" w:rsidP="00D276CB">
      <w:pPr>
        <w:spacing w:after="0"/>
        <w:rPr>
          <w:rFonts w:ascii="Times New Roman" w:hAnsi="Times New Roman" w:cs="Times New Roman"/>
        </w:rPr>
      </w:pPr>
    </w:p>
    <w:p w:rsidR="00D276CB" w:rsidRDefault="00D276CB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1001 OPĆINSKO VIJEĆE, OPĆINSKI NAČELNIK I ZAMJENIK OPĆINSKOG NAČELNIKA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Djelotvorno izvršavanje funkcije predstavničkog i izvršnih tijela  Općine Bebrina i povećanje kvalitete rada.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 sudjelovanje vijećnika i nezavisnih vijećnika u radu Općinskog vijeća.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Podupiranje aktivnosti Savjeta mladih i Povjerenstva za ravnopravnost spolova i Vijeća Ukrajinske nacionalne manjine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Obilježavanje svih važnih obljetnica i blagdana te podupiranje manifestacija na području Općine Bebrina. Planiran je u iznosu </w:t>
      </w:r>
      <w:r w:rsidR="00417E6F">
        <w:rPr>
          <w:rFonts w:ascii="Times New Roman" w:hAnsi="Times New Roman" w:cs="Times New Roman"/>
        </w:rPr>
        <w:t>105.92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OPĆINSKO VIJEĆE, OPĆINSKI NAČELNIK I ZAMJENIK OPĆINSKOG NAČELNIKA, planirana u iznosu </w:t>
      </w:r>
      <w:r w:rsidR="00417E6F">
        <w:rPr>
          <w:rFonts w:ascii="Times New Roman" w:hAnsi="Times New Roman" w:cs="Times New Roman"/>
        </w:rPr>
        <w:t>60.50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zaposlene, materijalne rashode i rashode za rad Općinskog vijeća i volontersku naknadu zamjeniku općinskog načelnika.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Donosi Statut Općine, općinski proračun, odluku o izvršavanju proračuna, nadzire ukupno materijalno i financijsko poslovanje Općine i odlučuje o drugim pitanjima utvrđenim zakonom i Statutom Općine. Općinski načelnik zastupa Općinu i nositelj je izvršne vlasti Općine. Obavlja poslove propisane Zakonom o područjima lokalne i područne samouprave te Statutom Općine.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PROVEDBA LOKALNIH IZBORA, planirana u iznosu 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troškove rada izbornog povjerenstva, te troškove i naknade koje pripadaju temeljem Zakona o financiranju političkih aktivnosti, izborne promidžbe i referenduma.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A100103 FINANCIRANJE POLITIČKIH STRANAKA, planirana u iznosu </w:t>
      </w:r>
      <w:r w:rsidR="00417E6F">
        <w:rPr>
          <w:rFonts w:ascii="Times New Roman" w:hAnsi="Times New Roman" w:cs="Times New Roman"/>
        </w:rPr>
        <w:t xml:space="preserve">2.800,00 </w:t>
      </w:r>
      <w:r>
        <w:rPr>
          <w:rFonts w:ascii="Times New Roman" w:hAnsi="Times New Roman" w:cs="Times New Roman"/>
        </w:rPr>
        <w:t>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A100104 SAVJET MLADIH OPĆINE BEBRINA, planirana u iznosu 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odnosi na rashod za rad konstituiranog Savjeta mladih Općine Bebrina za aktivnosti koje su propisane Zakonom o savjetima mladih.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A100105 OBILJEŽAVANJE BLAGDANA, DRŽAVNIH PRAZNIKA, MANIFESTACIJA I DANA OPĆINE, planirana u iznosu </w:t>
      </w:r>
      <w:r w:rsidR="004037E9">
        <w:rPr>
          <w:rFonts w:ascii="Times New Roman" w:hAnsi="Times New Roman" w:cs="Times New Roman"/>
        </w:rPr>
        <w:t>42.30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A100106 POVJERENSTVO ZA RAVNOPRAVNOST SPOLOVA, planirana u iznosu 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rada Povjerenstva za ravnopravnost spolova. Povjerenstvo za ravnopravnost spolova proizlazi kao zakonska obveza iz Zakona o ravnopravnosti spolova.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A100107 VIJEĆE UKRAJINSKE NACIONALNE MANJINE, planirana u iznosu </w:t>
      </w:r>
      <w:r w:rsidR="004037E9"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Rashodi se odnose na službena putovanja, reprezentaciju i bankovne troškove. Vijeće Ukrajinske nacionalne manjine Općine Bebrina konstituirano je nakon provedenih izbora za Vijeća nacionalnih manjina 2019. godine temeljem Ustavnog Zakona o pravima nacionalnih manjina.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Ulogu i zadaću Vijeća Ukrajinske nacionalne manjine Općine Bebrina za svaku godinu donosi samo Vijeće Ukrajinske nacionalne manjine u Općini Bebrina kroz plan rada i financijski plan.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1002 UREDSKO POSLOVANJE OPĆINE I POSLOVI S GRAĐANIMA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Učinkovito i pravovremeno izvršavanje poslova iz djelokruga rada Jedinstvenog upravnog odjela.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potrebne uredske, računalne i komunikacijske opreme radi održavanja funkcionalnosti sustava.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Izrada projektne dokumentacije za buduće razvojne programe i projekte.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Provedba projekata, izvještavanja ugovornih i provedbenih tijela. Planiran je u iznosu </w:t>
      </w:r>
      <w:r w:rsidR="004037E9">
        <w:rPr>
          <w:rFonts w:ascii="Times New Roman" w:hAnsi="Times New Roman" w:cs="Times New Roman"/>
        </w:rPr>
        <w:t>351.940</w:t>
      </w:r>
      <w:r>
        <w:rPr>
          <w:rFonts w:ascii="Times New Roman" w:hAnsi="Times New Roman" w:cs="Times New Roman"/>
        </w:rPr>
        <w:t>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ADMINISTRATIVNO, TEHNIČKO I STRUČNO OSOBLJE I MATERIJALNI TROŠKOVI, planirana u iznosu </w:t>
      </w:r>
      <w:r w:rsidR="004037E9">
        <w:rPr>
          <w:rFonts w:ascii="Times New Roman" w:hAnsi="Times New Roman" w:cs="Times New Roman"/>
        </w:rPr>
        <w:t>254.440</w:t>
      </w:r>
      <w:r>
        <w:rPr>
          <w:rFonts w:ascii="Times New Roman" w:hAnsi="Times New Roman" w:cs="Times New Roman"/>
        </w:rPr>
        <w:t>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zaposlenih, administrativno-tehničke poslove, režijske troškove (grijanje, električna energija, telefonski troškovi), uredskog materijala, održavanja opreme i sve ostale  troškove vezane za neophodan rad općinske uprave, te sredstva za izdatak otplate glavnice kratkoročnog zaduženja, ukoliko se ostvari primitak od zaduženja.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INFORMATIZACIJA I OPREMANJE UPRAVE OPĆINE, planirana u iznosu </w:t>
      </w:r>
      <w:r w:rsidR="004037E9">
        <w:rPr>
          <w:rFonts w:ascii="Times New Roman" w:hAnsi="Times New Roman" w:cs="Times New Roman"/>
        </w:rPr>
        <w:t>5.50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planirani za provedbu aktivnosti informatizacije i opremanje općinske uprave se odnose na kupnju računalne opreme, licenci i uredskog namještaja.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A100203 TROŠKOVI IZRADE DOKUMENTACIJE, PLANOVA I PROJEKATA, planirana u iznosu </w:t>
      </w:r>
      <w:r w:rsidR="004037E9">
        <w:rPr>
          <w:rFonts w:ascii="Times New Roman" w:hAnsi="Times New Roman" w:cs="Times New Roman"/>
        </w:rPr>
        <w:t>92.00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1004 IZGRADNJA I ODRŽAVANJE OBJEKATA U VLASNIŠTVU OPĆINE, NABAVA I ODRŽAVANJE OPREME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i opreme u optimalnom stanju da navedeni mogu koristiti mještanima i udrugama za njihove aktivnosti.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nove opreme potrebne za podizanje komunalnog standarda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Stvaranje mogućnosti za kvalitetno provođenje slobodnog vremena za mlade i djecu. Planiran je u iznosu </w:t>
      </w:r>
      <w:r w:rsidR="004037E9">
        <w:rPr>
          <w:rFonts w:ascii="Times New Roman" w:hAnsi="Times New Roman" w:cs="Times New Roman"/>
        </w:rPr>
        <w:t>275.390</w:t>
      </w:r>
      <w:r>
        <w:rPr>
          <w:rFonts w:ascii="Times New Roman" w:hAnsi="Times New Roman" w:cs="Times New Roman"/>
        </w:rPr>
        <w:t>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A100401 ODRŽAVANJE OBJEKATA U VLASNIŠTVU OPĆINE, planirana u iznosu </w:t>
      </w:r>
      <w:r w:rsidR="004037E9">
        <w:rPr>
          <w:rFonts w:ascii="Times New Roman" w:hAnsi="Times New Roman" w:cs="Times New Roman"/>
        </w:rPr>
        <w:t>166.69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kontinuirane rashode za energiju, materijal i uslugu za tekuće i investicijsko održavanje, premije osiguranja objekata i naknadu za uređenje voda za objekte koji se plaćaju Hrvatskim vodama.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K100402 DODATNA ULAGANJA NA OBJEKTIMA U VLASNIŠTVU OPĆINE, planiran u iznosu </w:t>
      </w:r>
      <w:r w:rsidR="004037E9">
        <w:rPr>
          <w:rFonts w:ascii="Times New Roman" w:hAnsi="Times New Roman" w:cs="Times New Roman"/>
        </w:rPr>
        <w:t>54.00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dodatna ulaganja na objektima u vlasništvu Općine Bebrina kroz aktivnosti provedbe projekata energetske obnove, poboljšanja sustava grijanja i dr. (EU sredstva).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KAPITALNI PROJEKT K100403 OPREMANJE OBJEKATA U VLASNIŠTVU OPĆINE, planiran u iznosu </w:t>
      </w:r>
      <w:r w:rsidR="004037E9">
        <w:rPr>
          <w:rFonts w:ascii="Times New Roman" w:hAnsi="Times New Roman" w:cs="Times New Roman"/>
        </w:rPr>
        <w:t>44.70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rashodi se odnose na nabavu sitnog inventara, opreme i namještaja u objektima u vlasništvu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K100404 IZGRADNJA OBJEKATA, planiran u iznosu </w:t>
      </w:r>
      <w:r w:rsidR="004037E9">
        <w:rPr>
          <w:rFonts w:ascii="Times New Roman" w:hAnsi="Times New Roman" w:cs="Times New Roman"/>
        </w:rPr>
        <w:t>10.00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izgradnju objekta po naseljima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K100406 REKONSTRUKCIJA GRAĐEVINE DVD BANOVCI, planiran u iznosu 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rekonstrukciju zgrade u Banovcima i njeno opremanje u svrhu korištenja za javne i društvene namjene. Rashod se financira iz mjera ruralnog razvoja u 100% iznosu.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1005 IZGRADNJA I ODRŽAVANJE KOMUNALNE INFRASTRUKTURE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Praćenje kvarova i održavanja po mjestu i vrsti rasvjetnog tijela.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mogućnosti za kvalitetno provođenje slobodnog vremena za mlade i djecu.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Sigurnost pješaka i sigurnost prometa. Planiran je u iznosu </w:t>
      </w:r>
      <w:r w:rsidR="004037E9">
        <w:rPr>
          <w:rFonts w:ascii="Times New Roman" w:hAnsi="Times New Roman" w:cs="Times New Roman"/>
        </w:rPr>
        <w:t>1.168.50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TROŠKOVI JAVNE RASVJETE I TEKUĆE ODRŽAVANJE, planirana u iznosu </w:t>
      </w:r>
      <w:r w:rsidR="004037E9">
        <w:rPr>
          <w:rFonts w:ascii="Times New Roman" w:hAnsi="Times New Roman" w:cs="Times New Roman"/>
        </w:rPr>
        <w:t>61.50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električnu energiju i usluge tekućeg i investicijskog održavanja javne rasvjete.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ODRŽAVANJE DJEČJIH IGRALIŠTA, NERAZVRSTANIH CESTA, AUTOBUSNIH UGIBALIŠTA, POLJSKIH PUTEVA, JAVNIH POVRŠINA, GROBLJA I KANALSKE MREŽE, planirana u iznosu </w:t>
      </w:r>
      <w:r w:rsidR="004037E9">
        <w:rPr>
          <w:rFonts w:ascii="Times New Roman" w:hAnsi="Times New Roman" w:cs="Times New Roman"/>
        </w:rPr>
        <w:t>194.50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materijal i uslugu za održavanje dječjih igrališta, nerazvrstanih cesta, autobusnih ugibališta, poljskih puteva, javnih površina, groblja, kanalske mreže.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A100503 KOMUNALNO REDARSTVO, planirana u iznosu 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 se odnosi na sufinanciranje zajedničkog komunalnog redara.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K100504 IZGRADNJA JAVNE RASVJETE I DODATNA ULAGANJA, planiran u iznosu </w:t>
      </w:r>
      <w:r w:rsidR="004037E9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0</w:t>
      </w:r>
      <w:r w:rsidR="004037E9">
        <w:rPr>
          <w:rFonts w:ascii="Times New Roman" w:hAnsi="Times New Roman" w:cs="Times New Roman"/>
        </w:rPr>
        <w:t>.000</w:t>
      </w:r>
      <w:r>
        <w:rPr>
          <w:rFonts w:ascii="Times New Roman" w:hAnsi="Times New Roman" w:cs="Times New Roman"/>
        </w:rPr>
        <w:t>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mreže javne rasvjete u naseljima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K100505 CESTOGRADNJA, planiran u iznosu </w:t>
      </w:r>
      <w:r w:rsidR="004037E9">
        <w:rPr>
          <w:rFonts w:ascii="Times New Roman" w:hAnsi="Times New Roman" w:cs="Times New Roman"/>
        </w:rPr>
        <w:t>40.00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nerazvrstanih cesta, izgradnju tematskih staza i šetnica, te rekonstrukciju šumskih prometnica u traktorski put.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K100506 VODOOPSKRBA, planiran u iznosu </w:t>
      </w:r>
      <w:r w:rsidR="004037E9">
        <w:rPr>
          <w:rFonts w:ascii="Times New Roman" w:hAnsi="Times New Roman" w:cs="Times New Roman"/>
        </w:rPr>
        <w:t>13.30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vodovodne mreže u naseljima Općine Bebrina prema potrebama stanovništva (produženje mreže kod novoformiranih ulica i dr.)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K100507 IZGRADNJA DJEČJIH IGRALIŠTA, PARKIRALIŠTA, AUTOBUSNIH UGIBALIŠTA, PJEŠAČKIH STAZA I OSTALIH JAVNIH POVRŠINA, planiran u iznosu </w:t>
      </w:r>
      <w:r w:rsidR="004037E9">
        <w:rPr>
          <w:rFonts w:ascii="Times New Roman" w:hAnsi="Times New Roman" w:cs="Times New Roman"/>
        </w:rPr>
        <w:t>89.10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društvene infrastrukture (tematske staze, šetnice, parkovi, igrališta), pješačko-biciklističke staze.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K100509 REKONSTRUKCIJA DVA TRAKTORSKA PUTA U ŠUMSKE CESTE, planiran u iznosu </w:t>
      </w:r>
      <w:r w:rsidR="004037E9">
        <w:rPr>
          <w:rFonts w:ascii="Times New Roman" w:hAnsi="Times New Roman" w:cs="Times New Roman"/>
        </w:rPr>
        <w:t>287.00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izgradnju/rekonstrukcije dva traktorska puta u šumske ceste. Projekt financiran sredstva EU iz mjere ruralnog razvoja.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KAPITALNI PROJEKT K100513 TEMATSKO EDUKATIVNI PARK STUPNIČKI KUTI, planiran u iznosu </w:t>
      </w:r>
      <w:r w:rsidR="004037E9">
        <w:rPr>
          <w:rFonts w:ascii="Times New Roman" w:hAnsi="Times New Roman" w:cs="Times New Roman"/>
        </w:rPr>
        <w:t>104.00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edukativno pješačke staze u Bebrini. Projekt se financira EU sredstvima iz mjere ruralnog razvoja.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K100515 PROMATRAČNICA LACUS STUPNIČKI KUTI, planiran u iznosu </w:t>
      </w:r>
      <w:r w:rsidR="004037E9">
        <w:rPr>
          <w:rFonts w:ascii="Times New Roman" w:hAnsi="Times New Roman" w:cs="Times New Roman"/>
        </w:rPr>
        <w:t>54.50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Lacus u Stupničkim Kutima. Projekt se financira EU sredstvima iz mjere ruralnog razvoja.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K100516 PARK FILIUS ŠUMEĆE, planiran u iznosu </w:t>
      </w:r>
      <w:r w:rsidR="004037E9">
        <w:rPr>
          <w:rFonts w:ascii="Times New Roman" w:hAnsi="Times New Roman" w:cs="Times New Roman"/>
        </w:rPr>
        <w:t>104.60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Lacus u Stupničkim Kutima. Projekt se financira EU sredstvima iz mjere ruralnog razvoja.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1006 VATROGASTVO, CIVILNA ZAŠTITA, PROTUGRADNA OBRANA I ELEMENTARNE NEPOGODE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Postizanje učinkovite zaštite u cilju sp</w:t>
      </w:r>
      <w:r w:rsidR="004037E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ječavanja nastanka požara, elementarnih nepogoda i ostalih nepredviđenih situacija. Planiran je u iznosu </w:t>
      </w:r>
      <w:r w:rsidR="004037E9">
        <w:rPr>
          <w:rFonts w:ascii="Times New Roman" w:hAnsi="Times New Roman" w:cs="Times New Roman"/>
        </w:rPr>
        <w:t>41.70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VATROGASTVO, planirana u iznosu </w:t>
      </w:r>
      <w:r w:rsidR="004037E9">
        <w:rPr>
          <w:rFonts w:ascii="Times New Roman" w:hAnsi="Times New Roman" w:cs="Times New Roman"/>
        </w:rPr>
        <w:t>25.00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izdvajanje sredstava za aktivnost i rada VZO Bebrina i DVD-a sa područja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CIVILNA ZAŠTITA, planirana u iznosu </w:t>
      </w:r>
      <w:r w:rsidR="004037E9">
        <w:rPr>
          <w:rFonts w:ascii="Times New Roman" w:hAnsi="Times New Roman" w:cs="Times New Roman"/>
        </w:rPr>
        <w:t>15,40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planirana izdvajaju se za poslove usluge zaštite i spašavanje, tekuće donacije Hrvatskog gorskoj službi spašavanja i obuku snaga civilne zaštite.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ELEMENTARNE NEPOGODE, planirana u iznosu </w:t>
      </w:r>
      <w:r w:rsidR="004037E9">
        <w:rPr>
          <w:rFonts w:ascii="Times New Roman" w:hAnsi="Times New Roman" w:cs="Times New Roman"/>
        </w:rPr>
        <w:t>1,30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su namijenjena za pomoć građanima kojima nastupi veća šteta na imovini od poplave, požara i dr.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1007 POTICANJE GOSPODARSTVA OPĆINE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Poticajne mjere za razvoj gospodarstva i poljoprivrede. Planiran je u iznosu 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POTPORE MALOM I SREDNJEM PODUZETNIŠTVU, planirana u iznosu 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obrtnicima, malim i srednjim poduzetnicima za pokretanje poslovanja na području Općine Bebrina. Sredstva se dodjeljuju temeljem javnog poziva u kojem se propisuju kriteriji i način dodjele sredstava kojeg provodi Jedinstveni upravi odjel.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POTPORE POLJOPRIVREDNIM PROIZVOĐAČIMA, planirana u iznosu 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poljoprivrednih proizvođača za pokretanje poslovanja na području Općine Bebrina. Sredstva se dodjeljuju temeljem javnog poziva u kojem se propisuju kriteriji i način dodjele sredstava kojeg provodi Jedinstveni upravi odjel.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1008 IZGRADNJA PODUZETNIČKE ZONE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Osigurati preduvjete za razvoj poduzetničke zone. Planiran je u iznosu 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K100801 IZGRADNJA KOMUNALNE INFRASTRUKTURE U PODUZETNIČKOJ ZONI, planiran u iznosu 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izgradnju komunalne infrastrukture u poduzetničkoj zoni u Šumeću.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1010 ZDRAVSTVO, ZAŠTITA ZDRAVLJA LJUDI I OKOLIŠA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zdravog načina života kroz zaštitu okoliša.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Povećanjem osnovnih životnih uvjeta socijalno ugroženim obiteljima i domaćinstvima postiže se veće zadovoljstvo cjelokupnog stanovništva i smanjuje broj društveno neprihvatljivog ponašanja. Planiran je u iznosu </w:t>
      </w:r>
      <w:r w:rsidR="004037E9">
        <w:rPr>
          <w:rFonts w:ascii="Times New Roman" w:hAnsi="Times New Roman" w:cs="Times New Roman"/>
        </w:rPr>
        <w:t>49,50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PROVEDBA DERATIZACIJE I DEZINSEKCIJE, planirana u iznosu </w:t>
      </w:r>
      <w:r w:rsidR="004037E9">
        <w:rPr>
          <w:rFonts w:ascii="Times New Roman" w:hAnsi="Times New Roman" w:cs="Times New Roman"/>
        </w:rPr>
        <w:t>39.50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poslove deratizacije domaćinstava (proljetni i jesenski tretman) i dezinsekcije komaraca.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A101002 SANACIJA DIVLJIH ODLAGALIŠTA OTPADA, planirana u iznosu 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sanaciju novonastalih ilegalnih deponija otpada na području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A101003 ZBRINJAVANJE ŽIVOTINJA, planirana u iznosu </w:t>
      </w:r>
      <w:r w:rsidR="004037E9">
        <w:rPr>
          <w:rFonts w:ascii="Times New Roman" w:hAnsi="Times New Roman" w:cs="Times New Roman"/>
        </w:rPr>
        <w:t>10.00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Aktivnost se odnosi na troškove zbrinjavanje psa lutalica, troškove skloništa za pse i veterina</w:t>
      </w:r>
      <w:r w:rsidR="004037E9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ske usluge.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1011 KULTURA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Sudjelovanje na domaćim i drugim manifestacijama pridonosi promociji Općine. Planiran je u iznosu </w:t>
      </w:r>
      <w:r w:rsidR="004037E9">
        <w:rPr>
          <w:rFonts w:ascii="Times New Roman" w:hAnsi="Times New Roman" w:cs="Times New Roman"/>
        </w:rPr>
        <w:t>16.10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A101101 DONACIJE UDRUGAMA U KULTURI, planirana u iznosu </w:t>
      </w:r>
      <w:r w:rsidR="004037E9">
        <w:rPr>
          <w:rFonts w:ascii="Times New Roman" w:hAnsi="Times New Roman" w:cs="Times New Roman"/>
        </w:rPr>
        <w:t>16.10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u kulturi, a raspodijeliti će bi se Javnim natječajem po utvrđenim kriterijima. Natječaj provodi Jedinstveni upravni odjel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1012 SPORT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Natjecanjem i postizanjem dobrih rezultata na domaćim natjecanjima te sudjelovanjem na raznim turnirima promovira se Općina. Planiran je u iznosu </w:t>
      </w:r>
      <w:r w:rsidR="004037E9">
        <w:rPr>
          <w:rFonts w:ascii="Times New Roman" w:hAnsi="Times New Roman" w:cs="Times New Roman"/>
        </w:rPr>
        <w:t>22.30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DONACIJE SPORTSKIM UDRUGAMA, planirana u iznosu </w:t>
      </w:r>
      <w:r w:rsidR="004037E9">
        <w:rPr>
          <w:rFonts w:ascii="Times New Roman" w:hAnsi="Times New Roman" w:cs="Times New Roman"/>
        </w:rPr>
        <w:t>22.30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sportskih udruga, a raspodijeliti će bi se Javnim natječajem po utvrđenim kriterijima. Natječaj provodi Jedinstveni upravni odjel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1013 VJERSKE ZAJEDNICE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Okupljanje i rad sa mještanima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njegovanje vjerskih običaja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održavanje sakralnih objekata na području Općine Bebrina Planiran je u iznosu </w:t>
      </w:r>
      <w:r w:rsidR="004037E9">
        <w:rPr>
          <w:rFonts w:ascii="Times New Roman" w:hAnsi="Times New Roman" w:cs="Times New Roman"/>
        </w:rPr>
        <w:t>14.00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DONACIJE VJERSKIM ZAJEDNICAMA, planirana u iznosu </w:t>
      </w:r>
      <w:r w:rsidR="004037E9">
        <w:rPr>
          <w:rFonts w:ascii="Times New Roman" w:hAnsi="Times New Roman" w:cs="Times New Roman"/>
        </w:rPr>
        <w:t>14.00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vjerskih zajednica, a raspodijeliti će bi se Javnim natječajem po utvrđenim kriterijima. Natječaj provodi Jedinstveni upravni odjel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1014 OSTALE ORGANIZACIJE CIVILNOG DRUŠTVA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Poticanje rada šireg spektra organizacija civilnog društva, a s ciljem razvoja i promoviranja Općine Bebrina Planiran je u iznosu </w:t>
      </w:r>
      <w:r w:rsidR="004037E9">
        <w:rPr>
          <w:rFonts w:ascii="Times New Roman" w:hAnsi="Times New Roman" w:cs="Times New Roman"/>
        </w:rPr>
        <w:t>20.80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A101401 LOKALNA AKCIJSKA GRUPA POSAVINA, planirana u iznosu </w:t>
      </w:r>
      <w:r w:rsidR="004037E9">
        <w:rPr>
          <w:rFonts w:ascii="Times New Roman" w:hAnsi="Times New Roman" w:cs="Times New Roman"/>
        </w:rPr>
        <w:t>2.60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Planirana sredstva odnose se na sufinanciranje rada Lokalne akcijske grupe POSAVINA. Sredstva se isplaćuju kvartalno prema Odluci Skupštine Lokalne akcijske grupe Posavina.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DONACIJE LOVNIM I RIBOLOVNIM UDRUGAMA, planirana u iznosu </w:t>
      </w:r>
      <w:r w:rsidR="004037E9">
        <w:rPr>
          <w:rFonts w:ascii="Times New Roman" w:hAnsi="Times New Roman" w:cs="Times New Roman"/>
        </w:rPr>
        <w:t>9.40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lovnih i ribolovnih udruga, a raspodijeliti će bi se Javnim natječajem po utvrđenim kriterijima. Natječaj provodi Jedinstveni upravni odjel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DONACIJE UDRUGAMA MLADIH, planirana u iznosu </w:t>
      </w:r>
      <w:r w:rsidR="004037E9">
        <w:rPr>
          <w:rFonts w:ascii="Times New Roman" w:hAnsi="Times New Roman" w:cs="Times New Roman"/>
        </w:rPr>
        <w:t>2.80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mladih, a raspodijeliti će bi se Javnim natječajem po utvrđenim kriterijima. Natječaj provodi Jedinstveni upravni odjel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A101404 POMOĆ OSTALIM CIVILNIM ORGANIZACIJAMA, planirana u iznosu </w:t>
      </w:r>
      <w:r w:rsidR="004037E9">
        <w:rPr>
          <w:rFonts w:ascii="Times New Roman" w:hAnsi="Times New Roman" w:cs="Times New Roman"/>
        </w:rPr>
        <w:t>6.00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nisu registrirane na području Općine Bebrina, a od javnog interesa su za građane Općine Bebrina, a raspodijeliti će bi se Javnim natječajem po utvrđenim kriterijima. Natječaj provodi Jedinstveni upravni odjel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1015 KAPITALNE DONACIJE UDRUGAMA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Stvaranje preduvjeta za kvalitetniji rad udruga kroz izgradnju infrastrukture i nabavu opreme Planiran je u iznosu </w:t>
      </w:r>
      <w:r w:rsidR="004037E9">
        <w:rPr>
          <w:rFonts w:ascii="Times New Roman" w:hAnsi="Times New Roman" w:cs="Times New Roman"/>
        </w:rPr>
        <w:t>10.00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K101501 KAPITALNE DONACIJE UDRUGAMA, planiran u iznosu </w:t>
      </w:r>
      <w:r w:rsidR="004037E9">
        <w:rPr>
          <w:rFonts w:ascii="Times New Roman" w:hAnsi="Times New Roman" w:cs="Times New Roman"/>
        </w:rPr>
        <w:t>10.00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provode EU projekte za dio troškova gradnje i/ili nabave opreme koji nije prihvatljiv za financiranje iz projekta, a nužan je radi cjelovitosti provedbe cjelokupne projektne aktivnosti.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1016 OBRAZOVANJE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usluga dječjih vrtića svim zainteresiranim mještanima.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rada predškole.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Poboljšanje standarda pružanja osnovnoškolskih usluga.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Osiguranje sufinanciranja prijevoza srednjoškolaca. Planiran je u iznosu </w:t>
      </w:r>
      <w:r w:rsidR="004037E9">
        <w:rPr>
          <w:rFonts w:ascii="Times New Roman" w:hAnsi="Times New Roman" w:cs="Times New Roman"/>
        </w:rPr>
        <w:t>57.10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A101601 PROVEDBA PREDŠKOLSKOG ODGOJA, planirana u iznosu </w:t>
      </w:r>
      <w:r w:rsidR="004037E9">
        <w:rPr>
          <w:rFonts w:ascii="Times New Roman" w:hAnsi="Times New Roman" w:cs="Times New Roman"/>
        </w:rPr>
        <w:t>14.00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financiranje materijalnih troškova provedbe predškolskog odgoja. Predškolski odgoj za područje Općine Bebrina provodi Dječji vrtić ''Ivančica'' Oriovac.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SUFINANCIRANJE DJEČJE IGRAONICE, planirana u iznosu </w:t>
      </w:r>
      <w:r w:rsidR="004037E9">
        <w:rPr>
          <w:rFonts w:ascii="Times New Roman" w:hAnsi="Times New Roman" w:cs="Times New Roman"/>
        </w:rPr>
        <w:t>4.80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(djeca od 3 – 6 godina) temeljem Odluke Općinskog vijeća.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SUFINANCIRANJE TROŠKOVA PRIJEVOZA SREDNJOŠKOLACA, planirana u iznosu </w:t>
      </w:r>
      <w:r w:rsidR="004037E9">
        <w:rPr>
          <w:rFonts w:ascii="Times New Roman" w:hAnsi="Times New Roman" w:cs="Times New Roman"/>
        </w:rPr>
        <w:t>14.00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učeniku temeljem Odluke Općinskog vijeća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A101604 SUFINANCIRANJE ŠKOLSKIH PROJEKATA, planirana u iznosu </w:t>
      </w:r>
      <w:r w:rsidR="004037E9">
        <w:rPr>
          <w:rFonts w:ascii="Times New Roman" w:hAnsi="Times New Roman" w:cs="Times New Roman"/>
        </w:rPr>
        <w:t>14.30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projektnih aktivnosti koje provodi Osnovna škola Antun Matija Reljković Bebrina, a u svrhu podizanja školskog standarda i kvalitete boravka u školi.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A101605 POMOĆI STUDENTIMA, planirana u iznosu </w:t>
      </w:r>
      <w:r w:rsidR="004037E9">
        <w:rPr>
          <w:rFonts w:ascii="Times New Roman" w:hAnsi="Times New Roman" w:cs="Times New Roman"/>
        </w:rPr>
        <w:t>7.00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isplatu jednokratne novčane pomoći studentima s prebivalištem na području Općine Bebrina. Sredstva se dodjeljuju temeljem prijave studenta na javni poziv. Provedbu javnog poziva provodi Jedinstveni upravni odjel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A101606 SUFINANCIRANJE BORAVKA DJECE U VRTIĆIMA, planirana u iznosu </w:t>
      </w:r>
      <w:r w:rsidR="004037E9">
        <w:rPr>
          <w:rFonts w:ascii="Times New Roman" w:hAnsi="Times New Roman" w:cs="Times New Roman"/>
        </w:rPr>
        <w:t>3.00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temeljem Odluke Općinskog vijeća. Sredstva se dodjeljuju putem javnog poziva. Provedbu javnog poziva provodi Jedinstveni upravni odjel Općine Bebrina.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1017 PROGRAM SOCIJALNE SKRBI, NOVČANE POMOĆI GRAĐANIMA, PRONATALITETNE I DEMOGRAFSKE MJERE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Isplaćene naknade socijalno ugroženom stanovništvu.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Sufinanciranje programa sukladno Socijalnom programu Općine Bebrina. Planiran je u iznosu </w:t>
      </w:r>
      <w:r w:rsidR="00F31673">
        <w:rPr>
          <w:rFonts w:ascii="Times New Roman" w:hAnsi="Times New Roman" w:cs="Times New Roman"/>
        </w:rPr>
        <w:t>32.800</w:t>
      </w:r>
      <w:r>
        <w:rPr>
          <w:rFonts w:ascii="Times New Roman" w:hAnsi="Times New Roman" w:cs="Times New Roman"/>
        </w:rPr>
        <w:t>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A101701 POMOĆI GRAĐANIMA I KUĆANSTVIMA U NOVCU, planirana u iznosu </w:t>
      </w:r>
      <w:r w:rsidR="00F31673">
        <w:rPr>
          <w:rFonts w:ascii="Times New Roman" w:hAnsi="Times New Roman" w:cs="Times New Roman"/>
        </w:rPr>
        <w:t>14.00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isplate jednokratne pomoći socijalno ugroženim pojedincima i obiteljima.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A101702 POMOĆ GRAĐANIMA I KUĆANSTVIMA U NARAVI, planirana u iznosu </w:t>
      </w:r>
      <w:r w:rsidR="00F31673">
        <w:rPr>
          <w:rFonts w:ascii="Times New Roman" w:hAnsi="Times New Roman" w:cs="Times New Roman"/>
        </w:rPr>
        <w:t>2.00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plaćanje troškova stanovanja socijalno ugroženim pojedincima i obiteljima.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A101703 FINANCIRANJE RADA HRVATSKOG CRVENOG KRIŽA, planirana u iznosu </w:t>
      </w:r>
      <w:r w:rsidR="00F31673">
        <w:rPr>
          <w:rFonts w:ascii="Times New Roman" w:hAnsi="Times New Roman" w:cs="Times New Roman"/>
        </w:rPr>
        <w:t>1.80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zakonsko izdvajanje za rad Crvenog križa – Gradsko društvo crvenog križa Slavonski Brod.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A101704 PRONATALITETNE MJERE, planirana u iznosu </w:t>
      </w:r>
      <w:r w:rsidR="00760F74">
        <w:rPr>
          <w:rFonts w:ascii="Times New Roman" w:hAnsi="Times New Roman" w:cs="Times New Roman"/>
        </w:rPr>
        <w:t>13.00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jednokratnih naknada za novorođeno dijete s prebivalištem na području Općine Bebrina, a u skladu s važećom Odlukom Općinskog vijeća.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A101705 DEMOGRAFSKE MJERE, planirana u iznosu </w:t>
      </w:r>
      <w:r w:rsidR="00760F74">
        <w:rPr>
          <w:rFonts w:ascii="Times New Roman" w:hAnsi="Times New Roman" w:cs="Times New Roman"/>
        </w:rPr>
        <w:t>2.00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naknada građanima/kućanstvima prema programu Općinskog vijeća kojim se definiraju kriteriji dodjele naknade za demografske mjere.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1018 KOMUNALNI POSLOVI - TROŠKOVI OSOBLJA I MATERIJALNI RASHODI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otpada.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 (zimski period).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Održavanje zelenih površina, šetnica, dječjih igrališta u funkcionalnom stanju. Planiran je u iznosu </w:t>
      </w:r>
      <w:r w:rsidR="00760F74">
        <w:rPr>
          <w:rFonts w:ascii="Times New Roman" w:hAnsi="Times New Roman" w:cs="Times New Roman"/>
        </w:rPr>
        <w:t>283.54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A101801 TROŠKOVI OSOBLJA I MATERIJALNI RASHODI, planirana u iznosu </w:t>
      </w:r>
      <w:r w:rsidR="00760F74">
        <w:rPr>
          <w:rFonts w:ascii="Times New Roman" w:hAnsi="Times New Roman" w:cs="Times New Roman"/>
        </w:rPr>
        <w:t>15.44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rashode rada komunalnih djelatnika u sastavu općine. Sredstva uključuju plaće i ostale materijalne rashode za zaposlene.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A101802 ODRŽAVANJE OPREME ZA RAD, planirana u iznosu </w:t>
      </w:r>
      <w:r w:rsidR="00760F74">
        <w:rPr>
          <w:rFonts w:ascii="Times New Roman" w:hAnsi="Times New Roman" w:cs="Times New Roman"/>
        </w:rPr>
        <w:t>13.500,00</w:t>
      </w:r>
      <w:r>
        <w:rPr>
          <w:rFonts w:ascii="Times New Roman" w:hAnsi="Times New Roman" w:cs="Times New Roman"/>
        </w:rPr>
        <w:t xml:space="preserve">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materijalne rashode za održavanje opreme za rad komunalnih djelatnika (uključujući prijevozna sredstva i radne strojeve).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A101803 NABAVA OPREME ZA RAD, planirana u iznosu </w:t>
      </w:r>
      <w:r w:rsidR="00760F74">
        <w:rPr>
          <w:rFonts w:ascii="Times New Roman" w:hAnsi="Times New Roman" w:cs="Times New Roman"/>
        </w:rPr>
        <w:t>72.60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nabavu opreme za rad komunalnih djelatnika (uključujući prijevozna sredstva i radne strojeve).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K101804 NABAVA OPREME ZA RAD - EU PROJEKT, planiran u iznosu </w:t>
      </w:r>
      <w:r w:rsidR="00760F74">
        <w:rPr>
          <w:rFonts w:ascii="Times New Roman" w:hAnsi="Times New Roman" w:cs="Times New Roman"/>
        </w:rPr>
        <w:t>182.00</w:t>
      </w:r>
      <w:r>
        <w:rPr>
          <w:rFonts w:ascii="Times New Roman" w:hAnsi="Times New Roman" w:cs="Times New Roman"/>
        </w:rPr>
        <w:t>0,00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Sredstva su planirana za nabavu opreme za rad komunalnog pogona (uključujući prijevozna sredstva i radne strojeve iz EU projekta).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1019 JAVNI RADOVI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Zapošljavanje teže zapošljive ciljne skupine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 (zimski period)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Održavanje zelenih površina, šetnica, dječjih igrališta u funkcionalnom stanju. Planiran je u iznosu </w:t>
      </w:r>
      <w:r w:rsidR="00760F74">
        <w:rPr>
          <w:rFonts w:ascii="Times New Roman" w:hAnsi="Times New Roman" w:cs="Times New Roman"/>
        </w:rPr>
        <w:t>1.75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A101901 TROŠKOVI OSOBLJA I MATERIJALNI RASHODI - JAVNI RADOVI, planirana u iznosu </w:t>
      </w:r>
      <w:r w:rsidR="00760F74">
        <w:rPr>
          <w:rFonts w:ascii="Times New Roman" w:hAnsi="Times New Roman" w:cs="Times New Roman"/>
        </w:rPr>
        <w:t>1.750</w:t>
      </w:r>
      <w:r>
        <w:rPr>
          <w:rFonts w:ascii="Times New Roman" w:hAnsi="Times New Roman" w:cs="Times New Roman"/>
        </w:rPr>
        <w:t>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planirano zapošljavanje osoba u javnom radu. Sredstva uključuju plaće zaposlenih.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PROGRAM: 1020 PROVEDBA PROJEKATA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Zapošljavanje nezposlenih osoba radi pružanja usluge starijim mještanima Općine Bebrina. Planiran je u iznosu </w:t>
      </w:r>
      <w:r w:rsidR="00760F74">
        <w:rPr>
          <w:rFonts w:ascii="Times New Roman" w:hAnsi="Times New Roman" w:cs="Times New Roman"/>
        </w:rPr>
        <w:t>58.66</w:t>
      </w:r>
      <w:r>
        <w:rPr>
          <w:rFonts w:ascii="Times New Roman" w:hAnsi="Times New Roman" w:cs="Times New Roman"/>
        </w:rPr>
        <w:t>0,00 EUR, a sadrži slijedeće aktivnosti: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A102003 RADIM I POMAŽEM III, planirana u iznosu </w:t>
      </w:r>
      <w:r w:rsidR="00760F74">
        <w:rPr>
          <w:rFonts w:ascii="Times New Roman" w:hAnsi="Times New Roman" w:cs="Times New Roman"/>
        </w:rPr>
        <w:t>58.660</w:t>
      </w:r>
      <w:r>
        <w:rPr>
          <w:rFonts w:ascii="Times New Roman" w:hAnsi="Times New Roman" w:cs="Times New Roman"/>
        </w:rPr>
        <w:t>,00 EUR.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se na troškove plaća zaposlenih, materijalne troškove predviđene proračunom projekta za provedbu projektnih aktivnosti.</w:t>
      </w:r>
    </w:p>
    <w:p w:rsidR="00B75C23" w:rsidRDefault="00B75C23" w:rsidP="00D276CB">
      <w:pPr>
        <w:spacing w:after="0"/>
        <w:rPr>
          <w:rFonts w:ascii="Times New Roman" w:hAnsi="Times New Roman" w:cs="Times New Roman"/>
        </w:rPr>
      </w:pPr>
    </w:p>
    <w:p w:rsidR="00D276CB" w:rsidRPr="00521735" w:rsidRDefault="00D276CB" w:rsidP="00D276CB">
      <w:pPr>
        <w:spacing w:after="0"/>
        <w:rPr>
          <w:rFonts w:ascii="Times New Roman" w:hAnsi="Times New Roman" w:cs="Times New Roman"/>
        </w:rPr>
      </w:pPr>
    </w:p>
    <w:p w:rsidR="00D276CB" w:rsidRPr="00521735" w:rsidRDefault="00D276CB" w:rsidP="009650B7">
      <w:pPr>
        <w:spacing w:after="0"/>
        <w:rPr>
          <w:rFonts w:ascii="Times New Roman" w:hAnsi="Times New Roman" w:cs="Times New Roman"/>
        </w:rPr>
      </w:pPr>
    </w:p>
    <w:sectPr w:rsidR="00D276CB" w:rsidRPr="00521735" w:rsidSect="00965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50D7" w:rsidRDefault="000F50D7">
      <w:pPr>
        <w:spacing w:after="0" w:line="240" w:lineRule="auto"/>
      </w:pPr>
      <w:r>
        <w:separator/>
      </w:r>
    </w:p>
  </w:endnote>
  <w:endnote w:type="continuationSeparator" w:id="0">
    <w:p w:rsidR="000F50D7" w:rsidRDefault="000F5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:rsidR="00C77861" w:rsidRPr="003B7A6D" w:rsidRDefault="00C77861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1725A2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:rsidR="00C77861" w:rsidRDefault="00C778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861" w:rsidRDefault="00C778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861" w:rsidRDefault="000862E0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C77861">
      <w:rPr>
        <w:noProof/>
      </w:rPr>
      <w:t>2</w:t>
    </w:r>
    <w:r>
      <w:rPr>
        <w:noProof/>
      </w:rPr>
      <w:fldChar w:fldCharType="end"/>
    </w:r>
  </w:p>
  <w:p w:rsidR="00C77861" w:rsidRDefault="00C7786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861" w:rsidRDefault="00C778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50D7" w:rsidRDefault="000F50D7">
      <w:pPr>
        <w:spacing w:after="0" w:line="240" w:lineRule="auto"/>
      </w:pPr>
      <w:r>
        <w:separator/>
      </w:r>
    </w:p>
  </w:footnote>
  <w:footnote w:type="continuationSeparator" w:id="0">
    <w:p w:rsidR="000F50D7" w:rsidRDefault="000F5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861" w:rsidRPr="00015386" w:rsidRDefault="000862E0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column">
                <wp:posOffset>55245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0" b="0"/>
              <wp:wrapSquare wrapText="bothSides"/>
              <wp:docPr id="62547992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7861" w:rsidRDefault="00C77861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77861" w:rsidRDefault="00C77861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:rsidR="00C77861" w:rsidRDefault="00C77861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77861" w:rsidRDefault="00C77861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C77861" w:rsidRDefault="000862E0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column">
                <wp:posOffset>-97155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0"/>
              <wp:wrapSquare wrapText="bothSides"/>
              <wp:docPr id="68728025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7861" w:rsidRPr="000D4FAB" w:rsidRDefault="00C7786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:rsidR="00C77861" w:rsidRPr="00FC593F" w:rsidRDefault="00C7786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BRODSKO-POSAVSKA</w:t>
                          </w: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:rsidR="00C77861" w:rsidRPr="000D4FAB" w:rsidRDefault="00C7786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:rsidR="00C77861" w:rsidRDefault="00C7786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:rsidR="00C77861" w:rsidRDefault="00C77861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:rsidR="00C77861" w:rsidRPr="000D4FAB" w:rsidRDefault="00C77861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:rsidR="00C77861" w:rsidRPr="00FC593F" w:rsidRDefault="00C77861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BRODSKO-POSAVSKA</w:t>
                    </w: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:rsidR="00C77861" w:rsidRPr="000D4FAB" w:rsidRDefault="00C77861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:rsidR="00C77861" w:rsidRDefault="00C77861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:rsidR="00C77861" w:rsidRDefault="00C77861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:rsidR="00C77861" w:rsidRDefault="00C77861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:rsidR="00C77861" w:rsidRPr="00FC593F" w:rsidRDefault="00C77861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:rsidR="00C77861" w:rsidRDefault="00C77861">
    <w:pPr>
      <w:pStyle w:val="Header"/>
    </w:pPr>
  </w:p>
  <w:p w:rsidR="00C77861" w:rsidRDefault="00C778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861" w:rsidRDefault="00C7786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861" w:rsidRPr="003B7A6D" w:rsidRDefault="000862E0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>
              <wp:simplePos x="0" y="0"/>
              <wp:positionH relativeFrom="column">
                <wp:posOffset>151130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0"/>
              <wp:wrapSquare wrapText="bothSides"/>
              <wp:docPr id="14801501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7861" w:rsidRPr="000D4FAB" w:rsidRDefault="00C7786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:rsidR="00C77861" w:rsidRPr="000D4FAB" w:rsidRDefault="00C77861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:rsidR="00C77861" w:rsidRPr="000D4FAB" w:rsidRDefault="00C77861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:rsidR="00C77861" w:rsidRPr="000D4FAB" w:rsidRDefault="00C77861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:rsidR="00C77861" w:rsidRPr="000D4FAB" w:rsidRDefault="00C77861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:rsidR="00C77861" w:rsidRPr="000D4FAB" w:rsidRDefault="00C77861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>
              <wp:simplePos x="0" y="0"/>
              <wp:positionH relativeFrom="column">
                <wp:posOffset>-126365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0" b="0"/>
              <wp:wrapSquare wrapText="bothSides"/>
              <wp:docPr id="5602318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77861" w:rsidRDefault="00C77861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77861" w:rsidRDefault="00C77861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:rsidR="00C77861" w:rsidRDefault="00C77861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77861" w:rsidRDefault="00C77861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C77861" w:rsidRDefault="00C77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46CCC"/>
    <w:multiLevelType w:val="hybridMultilevel"/>
    <w:tmpl w:val="8A4018F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503F5A"/>
    <w:multiLevelType w:val="hybridMultilevel"/>
    <w:tmpl w:val="F344F91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20025"/>
    <w:multiLevelType w:val="hybridMultilevel"/>
    <w:tmpl w:val="C1C66FF0"/>
    <w:lvl w:ilvl="0" w:tplc="C4884E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7B746B1"/>
    <w:multiLevelType w:val="hybridMultilevel"/>
    <w:tmpl w:val="FA32FC52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5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60275D"/>
    <w:multiLevelType w:val="hybridMultilevel"/>
    <w:tmpl w:val="A6BCE976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486254">
    <w:abstractNumId w:val="5"/>
  </w:num>
  <w:num w:numId="2" w16cid:durableId="2073119901">
    <w:abstractNumId w:val="14"/>
  </w:num>
  <w:num w:numId="3" w16cid:durableId="1946964719">
    <w:abstractNumId w:val="15"/>
  </w:num>
  <w:num w:numId="4" w16cid:durableId="2009669381">
    <w:abstractNumId w:val="19"/>
  </w:num>
  <w:num w:numId="5" w16cid:durableId="328992339">
    <w:abstractNumId w:val="2"/>
  </w:num>
  <w:num w:numId="6" w16cid:durableId="294800511">
    <w:abstractNumId w:val="10"/>
  </w:num>
  <w:num w:numId="7" w16cid:durableId="916745681">
    <w:abstractNumId w:val="18"/>
  </w:num>
  <w:num w:numId="8" w16cid:durableId="2060518372">
    <w:abstractNumId w:val="3"/>
  </w:num>
  <w:num w:numId="9" w16cid:durableId="1356923149">
    <w:abstractNumId w:val="7"/>
  </w:num>
  <w:num w:numId="10" w16cid:durableId="529798503">
    <w:abstractNumId w:val="6"/>
  </w:num>
  <w:num w:numId="11" w16cid:durableId="319577704">
    <w:abstractNumId w:val="9"/>
  </w:num>
  <w:num w:numId="12" w16cid:durableId="259221407">
    <w:abstractNumId w:val="11"/>
  </w:num>
  <w:num w:numId="13" w16cid:durableId="707266706">
    <w:abstractNumId w:val="1"/>
  </w:num>
  <w:num w:numId="14" w16cid:durableId="1959137665">
    <w:abstractNumId w:val="16"/>
  </w:num>
  <w:num w:numId="15" w16cid:durableId="444547613">
    <w:abstractNumId w:val="0"/>
  </w:num>
  <w:num w:numId="16" w16cid:durableId="1690066095">
    <w:abstractNumId w:val="12"/>
  </w:num>
  <w:num w:numId="17" w16cid:durableId="1032152147">
    <w:abstractNumId w:val="17"/>
  </w:num>
  <w:num w:numId="18" w16cid:durableId="2142454209">
    <w:abstractNumId w:val="8"/>
  </w:num>
  <w:num w:numId="19" w16cid:durableId="188684595">
    <w:abstractNumId w:val="4"/>
  </w:num>
  <w:num w:numId="20" w16cid:durableId="6745289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862E0"/>
    <w:rsid w:val="000936B7"/>
    <w:rsid w:val="000B35D3"/>
    <w:rsid w:val="000D0BD0"/>
    <w:rsid w:val="000D4FAB"/>
    <w:rsid w:val="000F19D3"/>
    <w:rsid w:val="000F50D7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25A2"/>
    <w:rsid w:val="001755D9"/>
    <w:rsid w:val="00180B56"/>
    <w:rsid w:val="001960E0"/>
    <w:rsid w:val="00197837"/>
    <w:rsid w:val="001C0F8B"/>
    <w:rsid w:val="001C3160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71940"/>
    <w:rsid w:val="00277780"/>
    <w:rsid w:val="00284F0B"/>
    <w:rsid w:val="00293CEB"/>
    <w:rsid w:val="002A3148"/>
    <w:rsid w:val="002B1514"/>
    <w:rsid w:val="002C6BD2"/>
    <w:rsid w:val="002D0F22"/>
    <w:rsid w:val="002D460B"/>
    <w:rsid w:val="00301654"/>
    <w:rsid w:val="003103C4"/>
    <w:rsid w:val="00313436"/>
    <w:rsid w:val="00324C87"/>
    <w:rsid w:val="00344370"/>
    <w:rsid w:val="0034638C"/>
    <w:rsid w:val="00354516"/>
    <w:rsid w:val="0036331A"/>
    <w:rsid w:val="003778B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37E9"/>
    <w:rsid w:val="004042FA"/>
    <w:rsid w:val="00417E6F"/>
    <w:rsid w:val="004243EA"/>
    <w:rsid w:val="00431506"/>
    <w:rsid w:val="004347F1"/>
    <w:rsid w:val="004417AD"/>
    <w:rsid w:val="004478D5"/>
    <w:rsid w:val="00455AFF"/>
    <w:rsid w:val="0045737F"/>
    <w:rsid w:val="00475138"/>
    <w:rsid w:val="004967E6"/>
    <w:rsid w:val="004A5155"/>
    <w:rsid w:val="004A5698"/>
    <w:rsid w:val="004A6056"/>
    <w:rsid w:val="004E7A56"/>
    <w:rsid w:val="004F27AB"/>
    <w:rsid w:val="005133E4"/>
    <w:rsid w:val="005200FF"/>
    <w:rsid w:val="00521735"/>
    <w:rsid w:val="00530E9E"/>
    <w:rsid w:val="005503BD"/>
    <w:rsid w:val="00550892"/>
    <w:rsid w:val="00552070"/>
    <w:rsid w:val="0056037E"/>
    <w:rsid w:val="00563A49"/>
    <w:rsid w:val="00577AC8"/>
    <w:rsid w:val="00584C07"/>
    <w:rsid w:val="00590A89"/>
    <w:rsid w:val="0059294B"/>
    <w:rsid w:val="005A394E"/>
    <w:rsid w:val="005A3B24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A543C"/>
    <w:rsid w:val="006C183D"/>
    <w:rsid w:val="006D2029"/>
    <w:rsid w:val="006D4843"/>
    <w:rsid w:val="006D5DBA"/>
    <w:rsid w:val="006D6B97"/>
    <w:rsid w:val="006E3D13"/>
    <w:rsid w:val="00700A7A"/>
    <w:rsid w:val="007226D6"/>
    <w:rsid w:val="00724EBD"/>
    <w:rsid w:val="00732901"/>
    <w:rsid w:val="0075278C"/>
    <w:rsid w:val="00760F74"/>
    <w:rsid w:val="007944B2"/>
    <w:rsid w:val="007A27F5"/>
    <w:rsid w:val="007A74C8"/>
    <w:rsid w:val="007B523B"/>
    <w:rsid w:val="007C3F12"/>
    <w:rsid w:val="007C5F7B"/>
    <w:rsid w:val="007D25F2"/>
    <w:rsid w:val="007D3327"/>
    <w:rsid w:val="007F4900"/>
    <w:rsid w:val="00807F74"/>
    <w:rsid w:val="008213D0"/>
    <w:rsid w:val="0083382C"/>
    <w:rsid w:val="0084031D"/>
    <w:rsid w:val="00841758"/>
    <w:rsid w:val="00862E68"/>
    <w:rsid w:val="00863691"/>
    <w:rsid w:val="0086483C"/>
    <w:rsid w:val="00866ACC"/>
    <w:rsid w:val="008843D3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46BD3"/>
    <w:rsid w:val="009650B7"/>
    <w:rsid w:val="00987B24"/>
    <w:rsid w:val="0099056C"/>
    <w:rsid w:val="00996B91"/>
    <w:rsid w:val="009D7553"/>
    <w:rsid w:val="009E5CCA"/>
    <w:rsid w:val="009F73B3"/>
    <w:rsid w:val="00A160B8"/>
    <w:rsid w:val="00A27780"/>
    <w:rsid w:val="00A31856"/>
    <w:rsid w:val="00A37746"/>
    <w:rsid w:val="00A40F85"/>
    <w:rsid w:val="00A468D8"/>
    <w:rsid w:val="00A541F5"/>
    <w:rsid w:val="00A560A9"/>
    <w:rsid w:val="00A72F02"/>
    <w:rsid w:val="00A8194B"/>
    <w:rsid w:val="00A93D2C"/>
    <w:rsid w:val="00AA578B"/>
    <w:rsid w:val="00AC5A60"/>
    <w:rsid w:val="00AC7FD2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31864"/>
    <w:rsid w:val="00B32D3D"/>
    <w:rsid w:val="00B44D21"/>
    <w:rsid w:val="00B509B6"/>
    <w:rsid w:val="00B521A5"/>
    <w:rsid w:val="00B52298"/>
    <w:rsid w:val="00B53A87"/>
    <w:rsid w:val="00B56021"/>
    <w:rsid w:val="00B6339D"/>
    <w:rsid w:val="00B71F69"/>
    <w:rsid w:val="00B73330"/>
    <w:rsid w:val="00B74A48"/>
    <w:rsid w:val="00B75C23"/>
    <w:rsid w:val="00B818A9"/>
    <w:rsid w:val="00B95B26"/>
    <w:rsid w:val="00B964B4"/>
    <w:rsid w:val="00B9742C"/>
    <w:rsid w:val="00BA110F"/>
    <w:rsid w:val="00BA205E"/>
    <w:rsid w:val="00BA5546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77861"/>
    <w:rsid w:val="00C873A1"/>
    <w:rsid w:val="00C96ACE"/>
    <w:rsid w:val="00C96BC4"/>
    <w:rsid w:val="00CB145A"/>
    <w:rsid w:val="00CC3601"/>
    <w:rsid w:val="00CD0B7A"/>
    <w:rsid w:val="00CD3C5E"/>
    <w:rsid w:val="00CD4202"/>
    <w:rsid w:val="00CD5398"/>
    <w:rsid w:val="00CD72F4"/>
    <w:rsid w:val="00D10151"/>
    <w:rsid w:val="00D177A7"/>
    <w:rsid w:val="00D276CB"/>
    <w:rsid w:val="00D31033"/>
    <w:rsid w:val="00D348B6"/>
    <w:rsid w:val="00D44E42"/>
    <w:rsid w:val="00D543C6"/>
    <w:rsid w:val="00D84823"/>
    <w:rsid w:val="00D8500F"/>
    <w:rsid w:val="00D86782"/>
    <w:rsid w:val="00DA1E6E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6F99"/>
    <w:rsid w:val="00ED7A14"/>
    <w:rsid w:val="00EE6B8A"/>
    <w:rsid w:val="00F14547"/>
    <w:rsid w:val="00F21FA9"/>
    <w:rsid w:val="00F31673"/>
    <w:rsid w:val="00F46BD7"/>
    <w:rsid w:val="00F56392"/>
    <w:rsid w:val="00F70ECF"/>
    <w:rsid w:val="00F71D1B"/>
    <w:rsid w:val="00F872B6"/>
    <w:rsid w:val="00F90D51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EA169"/>
  <w15:docId w15:val="{351DB9D1-3FC5-4FCE-92C3-FF60E2381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paragraph" w:styleId="NoSpacing">
    <w:name w:val="No Spacing"/>
    <w:uiPriority w:val="1"/>
    <w:qFormat/>
    <w:rsid w:val="00D276CB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10663</Words>
  <Characters>60785</Characters>
  <Application>Microsoft Office Word</Application>
  <DocSecurity>0</DocSecurity>
  <Lines>506</Lines>
  <Paragraphs>142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Ivana Penić</cp:lastModifiedBy>
  <cp:revision>2</cp:revision>
  <cp:lastPrinted>2023-12-04T18:11:00Z</cp:lastPrinted>
  <dcterms:created xsi:type="dcterms:W3CDTF">2023-12-13T12:27:00Z</dcterms:created>
  <dcterms:modified xsi:type="dcterms:W3CDTF">2023-12-13T12:27:00Z</dcterms:modified>
</cp:coreProperties>
</file>