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F31D52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61AAF">
        <w:rPr>
          <w:rFonts w:ascii="Times New Roman" w:hAnsi="Times New Roman" w:cs="Times New Roman"/>
          <w:sz w:val="24"/>
          <w:szCs w:val="24"/>
        </w:rPr>
        <w:t>024-02/22-02/59</w:t>
      </w:r>
    </w:p>
    <w:p w14:paraId="021C2E2D" w14:textId="444A5E05" w:rsidR="008D44E6" w:rsidRPr="005C2934" w:rsidRDefault="008D44E6" w:rsidP="00D62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61AAF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197FB9C3" w:rsidR="008D44E6" w:rsidRPr="005C2934" w:rsidRDefault="008D44E6" w:rsidP="00D62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61AAF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D62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8582E" w14:textId="77777777" w:rsidR="00D62BE1" w:rsidRDefault="00D62BE1" w:rsidP="00D62BE1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35. Zakona o lokalnoj i područnoj (regionalnoj) samoupravi („Narodne novine“ broj 33/01, 60/01, 129/05, 109/07, 125/08, 36/09, 36/09, 150/11, 144/12, 19/13, 137/15, 123/17, 98/19, 144/20), članka 33. Zakona o komunalnom gospodarstvu („Narodne novine“ broj  68/18, 110/18 i 32/20) i članka 32. Statuta općine Bebrina (Službeni vjesnik Brodsko-posavske županije“ broj 02/2018, 18/2019 i 24/2019 i „Glasnika Općine Bebrina“ broj 1/2019, 2/2020 i 4/2021), Općinsko vijeće Općine Bebrina na svojoj 10. sjednici održanoj 8. prosinca 2022. godine, donosi slijedeću </w:t>
      </w:r>
    </w:p>
    <w:p w14:paraId="07BBD187" w14:textId="77777777" w:rsidR="00D62BE1" w:rsidRDefault="00D62BE1" w:rsidP="00D62BE1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61E269" w14:textId="77777777" w:rsidR="00D62BE1" w:rsidRDefault="00D62BE1" w:rsidP="00D62BE1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 O OBAVLJANJU KOMUNALNIH DJELATNOSTI</w:t>
      </w:r>
    </w:p>
    <w:p w14:paraId="0537C318" w14:textId="77777777" w:rsidR="00D62BE1" w:rsidRDefault="00D62BE1" w:rsidP="00D62BE1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4273E" w14:textId="77777777" w:rsidR="00D62BE1" w:rsidRDefault="00D62BE1" w:rsidP="00D62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CA23FDB" w14:textId="77777777" w:rsidR="00D62BE1" w:rsidRDefault="00D62BE1" w:rsidP="00D6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određuju se komunalne djelatnosti čije će se obavljanje odlukom o povjeravanju komunalnih djelatnosti povjeriti trgovačkom društvu čiji je osnivač općina Bebrina.</w:t>
      </w:r>
    </w:p>
    <w:p w14:paraId="17786F3B" w14:textId="77777777" w:rsidR="00D62BE1" w:rsidRDefault="00D62BE1" w:rsidP="00D62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24FE688" w14:textId="77777777" w:rsidR="00D62BE1" w:rsidRDefault="00D62BE1" w:rsidP="00D62BE1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 djelatnosti koje će temeljem povjeravanju obavljanja komunalnih djelatnosti obavljati trgovačko društvo čiji je osnivač općina Bebrina su:</w:t>
      </w:r>
    </w:p>
    <w:p w14:paraId="4E4B9671" w14:textId="77777777" w:rsidR="00D62BE1" w:rsidRDefault="00D62BE1" w:rsidP="00D62BE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14:paraId="44D75F3E" w14:textId="77777777" w:rsidR="00D62BE1" w:rsidRDefault="00D62BE1" w:rsidP="00D62BE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čistoće javnih površina</w:t>
      </w:r>
    </w:p>
    <w:p w14:paraId="156DB77A" w14:textId="77777777" w:rsidR="00D62BE1" w:rsidRDefault="00D62BE1" w:rsidP="00D62BE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groblja</w:t>
      </w:r>
    </w:p>
    <w:p w14:paraId="2D2470A7" w14:textId="77777777" w:rsidR="00D62BE1" w:rsidRDefault="00D62BE1" w:rsidP="00D62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28C62" w14:textId="77777777" w:rsidR="00D62BE1" w:rsidRDefault="00D62BE1" w:rsidP="00D62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ED08402" w14:textId="77777777" w:rsidR="00D62BE1" w:rsidRDefault="00D62BE1" w:rsidP="00D6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održavanjem </w:t>
      </w:r>
      <w:r>
        <w:rPr>
          <w:rStyle w:val="Emphasis"/>
          <w:rFonts w:ascii="Times New Roman" w:hAnsi="Times New Roman" w:cs="Times New Roman"/>
          <w:sz w:val="24"/>
          <w:szCs w:val="24"/>
        </w:rPr>
        <w:t>javnih zelenih površina </w:t>
      </w:r>
      <w:r>
        <w:rPr>
          <w:rFonts w:ascii="Times New Roman" w:hAnsi="Times New Roman" w:cs="Times New Roman"/>
          <w:sz w:val="24"/>
          <w:szCs w:val="24"/>
        </w:rPr>
        <w:t>podrazumijeva se košnja, obrezivanje i sakupljanje biološkog otpada s javnih zelenih površina, obnova, održavanje i njega drveća, ukrasnog grmlja i drugog bilja, popločenih i nasipanih površina u parkovima, opreme na dječjim igralištima, fitosanitarna zaštita bilja i biljnog materijala za potrebe održavanja i drugi poslovi potrebni za održavanje tih površina.</w:t>
      </w:r>
    </w:p>
    <w:p w14:paraId="20653CF6" w14:textId="77777777" w:rsidR="00D62BE1" w:rsidRDefault="00D62BE1" w:rsidP="00D6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14:paraId="66E06323" w14:textId="77777777" w:rsidR="00D62BE1" w:rsidRDefault="00D62BE1" w:rsidP="00D6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 održavanjem groblja podrazumijeva se održavanje prostora i zgrada za obavljanje ispraćaja i ukopa pokojnika te uređivanje putova, zelenih i drugih površina unutar groblja.</w:t>
      </w:r>
    </w:p>
    <w:p w14:paraId="49481147" w14:textId="77777777" w:rsidR="00D62BE1" w:rsidRDefault="00D62BE1" w:rsidP="00D62BE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CCBA948" w14:textId="77777777" w:rsidR="00D62BE1" w:rsidRDefault="00D62BE1" w:rsidP="00D62BE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5C2A1CDA" w14:textId="77777777" w:rsidR="00D62BE1" w:rsidRDefault="00D62BE1" w:rsidP="00D6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odluke o povjeravanju obavljanja komunalne djelatnosti utvrđen je Zakonom o komunalnom gospodarstvu.</w:t>
      </w:r>
    </w:p>
    <w:p w14:paraId="1650D68C" w14:textId="77777777" w:rsidR="00D62BE1" w:rsidRDefault="00D62BE1" w:rsidP="00D62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1AE09" w14:textId="303C59E1" w:rsidR="00D62BE1" w:rsidRDefault="00D62BE1" w:rsidP="00D62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139E7D1E" w14:textId="77777777" w:rsidR="00D62BE1" w:rsidRDefault="00D62BE1" w:rsidP="00D6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Ova odluka stupa na snagu osam dana od dana objave u Glasniku Općine Bebrina.</w:t>
      </w:r>
    </w:p>
    <w:p w14:paraId="4232A650" w14:textId="77777777" w:rsidR="00D62BE1" w:rsidRDefault="00D62BE1" w:rsidP="00D6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330AB" w14:textId="77777777" w:rsidR="00D62BE1" w:rsidRDefault="00D62BE1" w:rsidP="00D62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69F161DF" w14:textId="77777777" w:rsidR="00D62BE1" w:rsidRDefault="00D62BE1" w:rsidP="00D62BE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1D3322FB" w14:textId="77777777" w:rsidR="00D62BE1" w:rsidRDefault="00D62BE1" w:rsidP="00D62BE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7F6A689D" w14:textId="77777777" w:rsidR="00D62BE1" w:rsidRDefault="00D62BE1" w:rsidP="00D62BE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5D0ECF49" w14:textId="4DD1A9C2" w:rsidR="00D62BE1" w:rsidRDefault="00D62BE1" w:rsidP="00D62BE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1C330215" w14:textId="77777777" w:rsidR="00D62BE1" w:rsidRDefault="00D62BE1" w:rsidP="00D62BE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BE39BF2" w14:textId="77777777" w:rsidR="00D62BE1" w:rsidRDefault="00D62BE1" w:rsidP="00D62BE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470904A0" w14:textId="77777777" w:rsidR="00D62BE1" w:rsidRDefault="00D62BE1" w:rsidP="00D6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8BD5F" w14:textId="77777777" w:rsidR="00D62BE1" w:rsidRDefault="00D62BE1" w:rsidP="00D6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56E02" w14:textId="77777777" w:rsidR="00D62BE1" w:rsidRDefault="00D62BE1" w:rsidP="00D6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66DA1" w14:textId="77777777" w:rsidR="00D62BE1" w:rsidRDefault="00D62BE1" w:rsidP="00D6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2FEE4" w14:textId="77777777" w:rsidR="00D62BE1" w:rsidRDefault="00D62BE1" w:rsidP="00D6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D35DE" w14:textId="77777777" w:rsidR="00D62BE1" w:rsidRDefault="00D62BE1" w:rsidP="00D6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27539" w14:textId="11695C0E" w:rsidR="00D62BE1" w:rsidRDefault="00D62BE1" w:rsidP="00D6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BB7CB2C" w14:textId="77777777" w:rsidR="00D62BE1" w:rsidRDefault="00D62BE1" w:rsidP="00D62B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4FA2B0E" w14:textId="77777777" w:rsidR="00D62BE1" w:rsidRDefault="00D62BE1" w:rsidP="00D62B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4C528A48" w14:textId="77777777" w:rsidR="00D62BE1" w:rsidRDefault="00D62BE1" w:rsidP="00D62B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158FCFF7" w14:textId="77777777" w:rsidR="00D62BE1" w:rsidRDefault="00D62BE1" w:rsidP="00D62B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09E47788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2B9CF1" w14:textId="77777777" w:rsidR="00D62BE1" w:rsidRPr="00D62BE1" w:rsidRDefault="00D62BE1" w:rsidP="00D62BE1">
      <w:pPr>
        <w:rPr>
          <w:rFonts w:ascii="Times New Roman" w:hAnsi="Times New Roman" w:cs="Times New Roman"/>
          <w:sz w:val="24"/>
          <w:szCs w:val="24"/>
        </w:rPr>
      </w:pPr>
    </w:p>
    <w:sectPr w:rsidR="00D62BE1" w:rsidRPr="00D62BE1" w:rsidSect="00D62BE1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F069D"/>
    <w:multiLevelType w:val="hybridMultilevel"/>
    <w:tmpl w:val="67BE6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0779F"/>
    <w:multiLevelType w:val="hybridMultilevel"/>
    <w:tmpl w:val="9F925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07149">
    <w:abstractNumId w:val="1"/>
  </w:num>
  <w:num w:numId="2" w16cid:durableId="1445728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56598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62BE1"/>
    <w:rsid w:val="00E61AAF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Spacing">
    <w:name w:val="No Spacing"/>
    <w:uiPriority w:val="1"/>
    <w:qFormat/>
    <w:rsid w:val="00D62BE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62B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2022-12-09T11:07:00Z</dcterms:created>
  <dcterms:modified xsi:type="dcterms:W3CDTF">2022-12-09T11:07:00Z</dcterms:modified>
</cp:coreProperties>
</file>