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6DADB458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C4314">
        <w:rPr>
          <w:rFonts w:ascii="Times New Roman" w:hAnsi="Times New Roman" w:cs="Times New Roman"/>
          <w:sz w:val="24"/>
          <w:szCs w:val="24"/>
        </w:rPr>
        <w:t>024-02/22-02/62</w:t>
      </w:r>
    </w:p>
    <w:p w14:paraId="021C2E2D" w14:textId="7CD96AD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C4314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E33E8FA" w:rsidR="008D44E6" w:rsidRPr="005C2934" w:rsidRDefault="008D44E6" w:rsidP="00EA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C4314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EA40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FEBFD9" w14:textId="44FE3CE7" w:rsidR="00EA409D" w:rsidRDefault="00EA409D" w:rsidP="00EA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10. stavka 3. Zakona o financiranju političkih aktivnosti, izborne promidžbe i referenduma („Narodne novine“ broj 29/19 i 98/19) i članka 32. Statuta Općine Bebrina Općine Bebrina (“Službeni vjesnik Brodsko-posavske županije” 02/2018, 18/2019 i 24/2019 i „Glasnik općine Bebrina“ broj 1/2019, 2/2020 i 4/2021),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na 10. sjednici Općinskog vijeća Općine Bebrina održanoj 8. prosinca 2022. godine donosi se</w:t>
      </w:r>
    </w:p>
    <w:p w14:paraId="0812C9FE" w14:textId="77777777" w:rsidR="00EA409D" w:rsidRDefault="00EA409D" w:rsidP="00EA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BC6CD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316682C9" w14:textId="77777777" w:rsidR="00EA409D" w:rsidRDefault="00EA409D" w:rsidP="00EA409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o raspoređivanju sredstava za financiranje političkih stranaka i vijećnika izabranih s liste grupe birača u 2023. godini</w:t>
      </w:r>
    </w:p>
    <w:p w14:paraId="44B42A77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</w:p>
    <w:p w14:paraId="4ECE0214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03293DA" w14:textId="77777777" w:rsidR="00EA409D" w:rsidRDefault="00EA409D" w:rsidP="00EA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raspoređuju se sredstva za financiranje političkih stranaka i vijećnika izabranih s liste grupe birača zastupljenih u Općinskom vijeću Općine Bebrina  (u daljnjem tekstu: Općinsko vijeće) koja su osigurana u Proračunu Općine Bebrina za 2023. godinu.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3F5F0330" w14:textId="77777777" w:rsidR="00EA409D" w:rsidRDefault="00EA409D" w:rsidP="00EA409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B0A1EFB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E535529" w14:textId="77777777" w:rsidR="00EA409D" w:rsidRDefault="00EA409D" w:rsidP="00EA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člana Općinskog vijeća utvrđuje se jednaki godišnji iznos sredstava tako da pojedinoj političkoj stranci i vijećnicima izabranima s liste grupe birača pripadaju sredstva razmjerno broju njezinih članova u Općinskom vijeću u trenutku konstituiranja Općinskog vijeća.</w:t>
      </w:r>
    </w:p>
    <w:p w14:paraId="2DF6AE6F" w14:textId="77777777" w:rsidR="00EA409D" w:rsidRDefault="00EA409D" w:rsidP="00EA409D">
      <w:pPr>
        <w:shd w:val="clear" w:color="auto" w:fill="FFFFFF"/>
        <w:spacing w:after="75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 svakog člana Općinskog vijeća podzastupljenog spola, pojedinoj političkoj stranci i vijećniku s liste grupe birača pripada pravo na naknadu.</w:t>
      </w:r>
    </w:p>
    <w:p w14:paraId="6B8E9610" w14:textId="77777777" w:rsidR="00EA409D" w:rsidRDefault="00EA409D" w:rsidP="00EA40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1FD76D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589854ED" w14:textId="77777777" w:rsidR="00EA409D" w:rsidRDefault="00EA409D" w:rsidP="00EA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>U proračunu općine Bebrina za redovito financiranje političkih stranaka i vijećnika s liste grupe birača osigurat će se sredstva u iznosu od 265,45 eura po članu Općinskog vijeća.</w:t>
      </w:r>
    </w:p>
    <w:p w14:paraId="66FEEA40" w14:textId="77777777" w:rsidR="00EA409D" w:rsidRDefault="00EA409D" w:rsidP="00EA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r-HR"/>
        </w:rPr>
        <w:t xml:space="preserve">Za svakog člana Općinskog vijeća podzastupljenog spola iznos naknade uvećava se za 10 %. </w:t>
      </w:r>
    </w:p>
    <w:p w14:paraId="5C6D9781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735A0C2C" w14:textId="77777777" w:rsidR="00EA409D" w:rsidRDefault="00EA409D" w:rsidP="00EA40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ovu namjenu isplaćuju se tromjesečno u jednakim iznosima na žiro račune političkih stranaka i posebne račune članova izabranih s liste grupe birača.</w:t>
      </w:r>
    </w:p>
    <w:p w14:paraId="6091EBCB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976D597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90FB5AB" w14:textId="687346FA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5.</w:t>
      </w:r>
    </w:p>
    <w:p w14:paraId="4AB942AD" w14:textId="77777777" w:rsidR="00EA409D" w:rsidRDefault="00EA409D" w:rsidP="00EA40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„Glasniku Općine Bebrina“. </w:t>
      </w:r>
    </w:p>
    <w:p w14:paraId="403FD3B8" w14:textId="4EECC37E" w:rsidR="00EA409D" w:rsidRDefault="00EA409D" w:rsidP="00EA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14971B" w14:textId="77777777" w:rsidR="00EA409D" w:rsidRDefault="00EA409D" w:rsidP="00EA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AA10C2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7651D749" w14:textId="77777777" w:rsidR="00EA409D" w:rsidRDefault="00EA409D" w:rsidP="00EA4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BD129E" w14:textId="6CF5DAF2" w:rsidR="00EA409D" w:rsidRDefault="00EA409D" w:rsidP="00EA40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EDD64BC" w14:textId="77777777" w:rsidR="00EA409D" w:rsidRDefault="00EA409D" w:rsidP="00EA40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3C7FFE0E" w14:textId="77777777" w:rsidR="00EA409D" w:rsidRDefault="00EA409D" w:rsidP="00EA40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154243F1" w14:textId="77777777" w:rsidR="00EA409D" w:rsidRDefault="00EA409D" w:rsidP="00EA40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2A353AC3" w14:textId="77777777" w:rsidR="00EA409D" w:rsidRDefault="00EA409D" w:rsidP="00EA409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Mijo Belegić, ing.</w:t>
      </w:r>
    </w:p>
    <w:p w14:paraId="571C05E2" w14:textId="77777777" w:rsidR="00EA409D" w:rsidRDefault="00EA409D" w:rsidP="00EA40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91A8E09" w14:textId="77777777" w:rsidR="00EA409D" w:rsidRDefault="00EA409D" w:rsidP="00EA409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3AC7CE6E" w14:textId="77777777" w:rsidR="00EA409D" w:rsidRDefault="00EA409D" w:rsidP="00EA40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1E471FAA" w14:textId="77777777" w:rsidR="00EA409D" w:rsidRDefault="00EA409D" w:rsidP="00EA40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uprave</w:t>
      </w:r>
    </w:p>
    <w:p w14:paraId="29967E19" w14:textId="77777777" w:rsidR="00EA409D" w:rsidRDefault="00EA409D" w:rsidP="00EA409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Državno izborno povjerenstvo</w:t>
      </w:r>
    </w:p>
    <w:p w14:paraId="0D70478C" w14:textId="77777777" w:rsidR="00EA409D" w:rsidRDefault="00EA409D" w:rsidP="00EA409D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27757DC2" w14:textId="77777777" w:rsidR="00EA409D" w:rsidRDefault="00EA409D" w:rsidP="00EA409D">
      <w:pPr>
        <w:pStyle w:val="ListParagraph"/>
        <w:numPr>
          <w:ilvl w:val="0"/>
          <w:numId w:val="2"/>
        </w:numPr>
        <w:spacing w:line="252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4A352D5" w14:textId="7E6E4CA5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87F59AA" w14:textId="77777777" w:rsidR="00EA409D" w:rsidRDefault="00EA409D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A01726D" w14:textId="21F6B188" w:rsidR="00AC2EB9" w:rsidRPr="00EA409D" w:rsidRDefault="00AC2EB9" w:rsidP="00EA409D">
      <w:pPr>
        <w:rPr>
          <w:rFonts w:ascii="Times New Roman" w:hAnsi="Times New Roman" w:cs="Times New Roman"/>
          <w:sz w:val="24"/>
          <w:szCs w:val="24"/>
        </w:rPr>
      </w:pPr>
    </w:p>
    <w:sectPr w:rsidR="00AC2EB9" w:rsidRPr="00EA409D" w:rsidSect="00EA409D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473402">
    <w:abstractNumId w:val="1"/>
  </w:num>
  <w:num w:numId="2" w16cid:durableId="94584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A409D"/>
    <w:rsid w:val="00FA68BA"/>
    <w:rsid w:val="00FC4314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2022-12-09T11:31:00Z</dcterms:created>
  <dcterms:modified xsi:type="dcterms:W3CDTF">2022-12-09T11:31:00Z</dcterms:modified>
</cp:coreProperties>
</file>