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902163" w:displacedByCustomXml="next"/>
    <w:bookmarkEnd w:id="0" w:displacedByCustomXml="next"/>
    <w:sdt>
      <w:sdtPr>
        <w:id w:val="-1488774881"/>
        <w:docPartObj>
          <w:docPartGallery w:val="Cover Pages"/>
          <w:docPartUnique/>
        </w:docPartObj>
      </w:sdtPr>
      <w:sdtEndPr/>
      <w:sdtContent>
        <w:p w14:paraId="1397CAB7" w14:textId="77777777" w:rsidR="00FE12CE" w:rsidRDefault="00FE12CE"/>
        <w:p w14:paraId="41487D76" w14:textId="64A3CB78" w:rsidR="00FE12CE" w:rsidRDefault="00366560">
          <w:r>
            <w:rPr>
              <w:noProof/>
            </w:rPr>
            <mc:AlternateContent>
              <mc:Choice Requires="wps">
                <w:drawing>
                  <wp:anchor distT="0" distB="0" distL="114300" distR="114300" simplePos="0" relativeHeight="251660288" behindDoc="0" locked="0" layoutInCell="1" allowOverlap="1" wp14:anchorId="046C2D75" wp14:editId="5E72FD1D">
                    <wp:simplePos x="0" y="0"/>
                    <wp:positionH relativeFrom="page">
                      <wp:posOffset>1332892</wp:posOffset>
                    </wp:positionH>
                    <wp:positionV relativeFrom="page">
                      <wp:posOffset>5659866</wp:posOffset>
                    </wp:positionV>
                    <wp:extent cx="5549265" cy="3881120"/>
                    <wp:effectExtent l="0" t="0" r="0" b="0"/>
                    <wp:wrapSquare wrapText="bothSides"/>
                    <wp:docPr id="113" name="Tekstni okvir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E4A7" w14:textId="77777777" w:rsidR="00630D1A" w:rsidRDefault="00B0104F">
                                <w:pPr>
                                  <w:pStyle w:val="NoSpacing"/>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0D1BD20" w14:textId="1881035D" w:rsidR="00630D1A" w:rsidRDefault="00630D1A">
                                    <w:pPr>
                                      <w:pStyle w:val="NoSpacing"/>
                                      <w:jc w:val="right"/>
                                      <w:rPr>
                                        <w:smallCaps/>
                                        <w:color w:val="44546A" w:themeColor="text2"/>
                                        <w:sz w:val="36"/>
                                        <w:szCs w:val="36"/>
                                      </w:rPr>
                                    </w:pPr>
                                    <w:r>
                                      <w:rPr>
                                        <w:smallCaps/>
                                        <w:color w:val="44546A" w:themeColor="text2"/>
                                        <w:sz w:val="36"/>
                                        <w:szCs w:val="36"/>
                                      </w:rPr>
                                      <w:t>202</w:t>
                                    </w:r>
                                    <w:r w:rsidR="00882D3F">
                                      <w:rPr>
                                        <w:smallCaps/>
                                        <w:color w:val="44546A" w:themeColor="text2"/>
                                        <w:sz w:val="36"/>
                                        <w:szCs w:val="36"/>
                                      </w:rPr>
                                      <w:t>3</w:t>
                                    </w:r>
                                    <w:r>
                                      <w:rPr>
                                        <w:smallCaps/>
                                        <w:color w:val="44546A" w:themeColor="text2"/>
                                        <w:sz w:val="36"/>
                                        <w:szCs w:val="36"/>
                                      </w:rPr>
                                      <w: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046C2D75" id="_x0000_t202" coordsize="21600,21600" o:spt="202" path="m,l,21600r21600,l21600,xe">
                    <v:stroke joinstyle="miter"/>
                    <v:path gradientshapeok="t" o:connecttype="rect"/>
                  </v:shapetype>
                  <v:shape id="Tekstni okvir 113" o:spid="_x0000_s1026" type="#_x0000_t202" style="position:absolute;margin-left:104.95pt;margin-top:445.65pt;width:436.95pt;height:305.6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" filled="f" stroked="f" strokeweight=".5pt">
                    <v:textbox inset="0,0,0,0">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1881035D" w:rsidR="00630D1A" w:rsidRDefault="00630D1A">
                              <w:pPr>
                                <w:pStyle w:val="Bezproreda"/>
                                <w:jc w:val="right"/>
                                <w:rPr>
                                  <w:smallCaps/>
                                  <w:color w:val="44546A" w:themeColor="text2"/>
                                  <w:sz w:val="36"/>
                                  <w:szCs w:val="36"/>
                                </w:rPr>
                              </w:pPr>
                              <w:r>
                                <w:rPr>
                                  <w:smallCaps/>
                                  <w:color w:val="44546A" w:themeColor="text2"/>
                                  <w:sz w:val="36"/>
                                  <w:szCs w:val="36"/>
                                </w:rPr>
                                <w:t>202</w:t>
                              </w:r>
                              <w:r w:rsidR="00882D3F">
                                <w:rPr>
                                  <w:smallCaps/>
                                  <w:color w:val="44546A" w:themeColor="text2"/>
                                  <w:sz w:val="36"/>
                                  <w:szCs w:val="36"/>
                                </w:rPr>
                                <w:t>3</w:t>
                              </w:r>
                              <w:r>
                                <w:rPr>
                                  <w:smallCaps/>
                                  <w:color w:val="44546A" w:themeColor="text2"/>
                                  <w:sz w:val="36"/>
                                  <w:szCs w:val="36"/>
                                </w:rPr>
                                <w:t>.</w:t>
                              </w:r>
                            </w:p>
                          </w:sdtContent>
                        </w:sdt>
                      </w:txbxContent>
                    </v:textbox>
                    <w10:wrap type="square" anchorx="page" anchory="page"/>
                  </v:shape>
                </w:pict>
              </mc:Fallback>
            </mc:AlternateContent>
          </w:r>
          <w:r w:rsidR="00E645DE">
            <w:rPr>
              <w:noProof/>
            </w:rPr>
            <mc:AlternateContent>
              <mc:Choice Requires="wps">
                <w:drawing>
                  <wp:anchor distT="0" distB="0" distL="114300" distR="114300" simplePos="0" relativeHeight="251662336" behindDoc="0" locked="0" layoutInCell="1" allowOverlap="1" wp14:anchorId="0A33E887" wp14:editId="1BAA657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09880"/>
                    <wp:effectExtent l="0" t="0" r="0" b="0"/>
                    <wp:wrapSquare wrapText="bothSides"/>
                    <wp:docPr id="111" name="Tekstni okvir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323C2" w14:textId="570C5B96" w:rsidR="00630D1A" w:rsidRDefault="00B0104F">
                                <w:pPr>
                                  <w:pStyle w:val="NoSpacing"/>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EndPr/>
                                  <w:sdtContent>
                                    <w:r w:rsidR="00630D1A">
                                      <w:rPr>
                                        <w:caps/>
                                        <w:color w:val="323E4F" w:themeColor="text2" w:themeShade="BF"/>
                                        <w:sz w:val="40"/>
                                        <w:szCs w:val="40"/>
                                      </w:rPr>
                                      <w:t xml:space="preserve">općina </w:t>
                                    </w:r>
                                    <w:r w:rsidR="00EF7818">
                                      <w:rPr>
                                        <w:caps/>
                                        <w:color w:val="323E4F" w:themeColor="text2" w:themeShade="BF"/>
                                        <w:sz w:val="40"/>
                                        <w:szCs w:val="40"/>
                                      </w:rPr>
                                      <w:t xml:space="preserve"> BEBRINA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A33E887" id="Tekstni okvir 111" o:spid="_x0000_s1027" type="#_x0000_t202" style="position:absolute;margin-left:0;margin-top:0;width:436.95pt;height:24.4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" filled="f" stroked="f" strokeweight=".5pt">
                    <v:textbox style="mso-fit-shape-to-text:t" inset="0,0,0,0">
                      <w:txbxContent>
                        <w:p w14:paraId="666323C2" w14:textId="570C5B96"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EF7818">
                                <w:rPr>
                                  <w:caps/>
                                  <w:color w:val="323E4F" w:themeColor="text2" w:themeShade="BF"/>
                                  <w:sz w:val="40"/>
                                  <w:szCs w:val="40"/>
                                </w:rPr>
                                <w:t xml:space="preserve"> BEBRINA</w:t>
                              </w:r>
                            </w:sdtContent>
                          </w:sdt>
                        </w:p>
                      </w:txbxContent>
                    </v:textbox>
                    <w10:wrap type="square" anchorx="page" anchory="page"/>
                  </v:shape>
                </w:pict>
              </mc:Fallback>
            </mc:AlternateContent>
          </w:r>
          <w:r w:rsidR="00E645DE">
            <w:rPr>
              <w:noProof/>
            </w:rPr>
            <mc:AlternateContent>
              <mc:Choice Requires="wpg">
                <w:drawing>
                  <wp:anchor distT="0" distB="0" distL="114300" distR="114300" simplePos="0" relativeHeight="251659264" behindDoc="0" locked="0" layoutInCell="1" allowOverlap="1" wp14:anchorId="45188DA3" wp14:editId="5344AFC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206903" id="Grupa 114"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FE12CE">
            <w:br w:type="page"/>
          </w:r>
        </w:p>
      </w:sdtContent>
    </w:sdt>
    <w:bookmarkStart w:id="1" w:name="_Toc118365320" w:displacedByCustomXml="next"/>
    <w:sdt>
      <w:sdtPr>
        <w:rPr>
          <w:rFonts w:asciiTheme="minorHAnsi" w:eastAsiaTheme="minorHAnsi" w:hAnsiTheme="minorHAnsi" w:cstheme="minorBidi"/>
          <w:b w:val="0"/>
          <w:i w:val="0"/>
          <w:sz w:val="22"/>
          <w:szCs w:val="22"/>
          <w:lang w:eastAsia="en-US"/>
        </w:rPr>
        <w:id w:val="-922942889"/>
        <w:docPartObj>
          <w:docPartGallery w:val="Table of Contents"/>
          <w:docPartUnique/>
        </w:docPartObj>
      </w:sdtPr>
      <w:sdtEndPr>
        <w:rPr>
          <w:bCs/>
        </w:rPr>
      </w:sdtEndPr>
      <w:sdtContent>
        <w:p w14:paraId="1501ED70" w14:textId="77777777" w:rsidR="00FE12CE" w:rsidRDefault="00332289" w:rsidP="00F33177">
          <w:pPr>
            <w:pStyle w:val="Razina1"/>
          </w:pPr>
          <w:r>
            <w:t>SADRŽAJ</w:t>
          </w:r>
          <w:bookmarkEnd w:id="1"/>
        </w:p>
        <w:p w14:paraId="77DD772F" w14:textId="64ADA292" w:rsidR="00E358C9" w:rsidRDefault="00E879A7">
          <w:pPr>
            <w:pStyle w:val="TOC1"/>
            <w:tabs>
              <w:tab w:val="right" w:leader="dot" w:pos="9628"/>
            </w:tabs>
            <w:rPr>
              <w:rFonts w:eastAsiaTheme="minorEastAsia"/>
              <w:noProof/>
              <w:lang w:eastAsia="hr-HR"/>
            </w:rPr>
          </w:pPr>
          <w:r>
            <w:fldChar w:fldCharType="begin"/>
          </w:r>
          <w:r>
            <w:instrText xml:space="preserve"> TOC \o "1-3" \h \z \u </w:instrText>
          </w:r>
          <w:r>
            <w:fldChar w:fldCharType="separate"/>
          </w:r>
          <w:hyperlink w:anchor="_Toc118365320" w:history="1">
            <w:r w:rsidR="00E358C9" w:rsidRPr="0093393D">
              <w:rPr>
                <w:rStyle w:val="Hyperlink"/>
                <w:noProof/>
              </w:rPr>
              <w:t>1. SADRŽAJ</w:t>
            </w:r>
            <w:r w:rsidR="00E358C9">
              <w:rPr>
                <w:noProof/>
                <w:webHidden/>
              </w:rPr>
              <w:tab/>
            </w:r>
            <w:r w:rsidR="00E358C9">
              <w:rPr>
                <w:noProof/>
                <w:webHidden/>
              </w:rPr>
              <w:fldChar w:fldCharType="begin"/>
            </w:r>
            <w:r w:rsidR="00E358C9">
              <w:rPr>
                <w:noProof/>
                <w:webHidden/>
              </w:rPr>
              <w:instrText xml:space="preserve"> PAGEREF _Toc118365320 \h </w:instrText>
            </w:r>
            <w:r w:rsidR="00E358C9">
              <w:rPr>
                <w:noProof/>
                <w:webHidden/>
              </w:rPr>
            </w:r>
            <w:r w:rsidR="00E358C9">
              <w:rPr>
                <w:noProof/>
                <w:webHidden/>
              </w:rPr>
              <w:fldChar w:fldCharType="separate"/>
            </w:r>
            <w:r w:rsidR="0031049B">
              <w:rPr>
                <w:noProof/>
                <w:webHidden/>
              </w:rPr>
              <w:t>1</w:t>
            </w:r>
            <w:r w:rsidR="00E358C9">
              <w:rPr>
                <w:noProof/>
                <w:webHidden/>
              </w:rPr>
              <w:fldChar w:fldCharType="end"/>
            </w:r>
          </w:hyperlink>
        </w:p>
        <w:p w14:paraId="06322F81" w14:textId="6073E731" w:rsidR="00E358C9" w:rsidRDefault="00B0104F">
          <w:pPr>
            <w:pStyle w:val="TOC1"/>
            <w:tabs>
              <w:tab w:val="right" w:leader="dot" w:pos="9628"/>
            </w:tabs>
            <w:rPr>
              <w:rFonts w:eastAsiaTheme="minorEastAsia"/>
              <w:noProof/>
              <w:lang w:eastAsia="hr-HR"/>
            </w:rPr>
          </w:pPr>
          <w:hyperlink w:anchor="_Toc118365321" w:history="1">
            <w:r w:rsidR="00E358C9" w:rsidRPr="0093393D">
              <w:rPr>
                <w:rStyle w:val="Hyperlink"/>
                <w:noProof/>
              </w:rPr>
              <w:t>2. UVOD</w:t>
            </w:r>
            <w:r w:rsidR="00E358C9">
              <w:rPr>
                <w:noProof/>
                <w:webHidden/>
              </w:rPr>
              <w:tab/>
            </w:r>
            <w:r w:rsidR="00E358C9">
              <w:rPr>
                <w:noProof/>
                <w:webHidden/>
              </w:rPr>
              <w:fldChar w:fldCharType="begin"/>
            </w:r>
            <w:r w:rsidR="00E358C9">
              <w:rPr>
                <w:noProof/>
                <w:webHidden/>
              </w:rPr>
              <w:instrText xml:space="preserve"> PAGEREF _Toc118365321 \h </w:instrText>
            </w:r>
            <w:r w:rsidR="00E358C9">
              <w:rPr>
                <w:noProof/>
                <w:webHidden/>
              </w:rPr>
            </w:r>
            <w:r w:rsidR="00E358C9">
              <w:rPr>
                <w:noProof/>
                <w:webHidden/>
              </w:rPr>
              <w:fldChar w:fldCharType="separate"/>
            </w:r>
            <w:r w:rsidR="0031049B">
              <w:rPr>
                <w:noProof/>
                <w:webHidden/>
              </w:rPr>
              <w:t>2</w:t>
            </w:r>
            <w:r w:rsidR="00E358C9">
              <w:rPr>
                <w:noProof/>
                <w:webHidden/>
              </w:rPr>
              <w:fldChar w:fldCharType="end"/>
            </w:r>
          </w:hyperlink>
        </w:p>
        <w:p w14:paraId="4E550ADB" w14:textId="167A8F2F" w:rsidR="00E358C9" w:rsidRDefault="00B0104F">
          <w:pPr>
            <w:pStyle w:val="TOC1"/>
            <w:tabs>
              <w:tab w:val="right" w:leader="dot" w:pos="9628"/>
            </w:tabs>
            <w:rPr>
              <w:rFonts w:eastAsiaTheme="minorEastAsia"/>
              <w:noProof/>
              <w:lang w:eastAsia="hr-HR"/>
            </w:rPr>
          </w:pPr>
          <w:hyperlink w:anchor="_Toc118365322" w:history="1">
            <w:r w:rsidR="00E358C9" w:rsidRPr="0093393D">
              <w:rPr>
                <w:rStyle w:val="Hyperlink"/>
                <w:noProof/>
              </w:rPr>
              <w:t>3. ANALIZA POSTOJEĆEG STANJA I UTJECAJ KLIMATSKIH PROMJENA</w:t>
            </w:r>
            <w:r w:rsidR="00E358C9">
              <w:rPr>
                <w:noProof/>
                <w:webHidden/>
              </w:rPr>
              <w:tab/>
            </w:r>
            <w:r w:rsidR="00E358C9">
              <w:rPr>
                <w:noProof/>
                <w:webHidden/>
              </w:rPr>
              <w:fldChar w:fldCharType="begin"/>
            </w:r>
            <w:r w:rsidR="00E358C9">
              <w:rPr>
                <w:noProof/>
                <w:webHidden/>
              </w:rPr>
              <w:instrText xml:space="preserve"> PAGEREF _Toc118365322 \h </w:instrText>
            </w:r>
            <w:r w:rsidR="00E358C9">
              <w:rPr>
                <w:noProof/>
                <w:webHidden/>
              </w:rPr>
            </w:r>
            <w:r w:rsidR="00E358C9">
              <w:rPr>
                <w:noProof/>
                <w:webHidden/>
              </w:rPr>
              <w:fldChar w:fldCharType="separate"/>
            </w:r>
            <w:r w:rsidR="0031049B">
              <w:rPr>
                <w:noProof/>
                <w:webHidden/>
              </w:rPr>
              <w:t>3</w:t>
            </w:r>
            <w:r w:rsidR="00E358C9">
              <w:rPr>
                <w:noProof/>
                <w:webHidden/>
              </w:rPr>
              <w:fldChar w:fldCharType="end"/>
            </w:r>
          </w:hyperlink>
        </w:p>
        <w:p w14:paraId="2F8E46BB" w14:textId="33DBEE0C" w:rsidR="00E358C9" w:rsidRDefault="00B0104F">
          <w:pPr>
            <w:pStyle w:val="TOC3"/>
            <w:tabs>
              <w:tab w:val="right" w:leader="dot" w:pos="9628"/>
            </w:tabs>
            <w:rPr>
              <w:rFonts w:eastAsiaTheme="minorEastAsia"/>
              <w:noProof/>
              <w:lang w:eastAsia="hr-HR"/>
            </w:rPr>
          </w:pPr>
          <w:hyperlink w:anchor="_Toc118365323" w:history="1">
            <w:r w:rsidR="00E358C9" w:rsidRPr="0093393D">
              <w:rPr>
                <w:rStyle w:val="Hyperlink"/>
                <w:noProof/>
              </w:rPr>
              <w:t>3.1.1. Povijesni pokazatelji  (prijašnji događaji, štete uslijed prijašnjih događaja, uvedene mjere)</w:t>
            </w:r>
            <w:r w:rsidR="00E358C9">
              <w:rPr>
                <w:noProof/>
                <w:webHidden/>
              </w:rPr>
              <w:tab/>
            </w:r>
            <w:r w:rsidR="00E358C9">
              <w:rPr>
                <w:noProof/>
                <w:webHidden/>
              </w:rPr>
              <w:fldChar w:fldCharType="begin"/>
            </w:r>
            <w:r w:rsidR="00E358C9">
              <w:rPr>
                <w:noProof/>
                <w:webHidden/>
              </w:rPr>
              <w:instrText xml:space="preserve"> PAGEREF _Toc118365323 \h </w:instrText>
            </w:r>
            <w:r w:rsidR="00E358C9">
              <w:rPr>
                <w:noProof/>
                <w:webHidden/>
              </w:rPr>
            </w:r>
            <w:r w:rsidR="00E358C9">
              <w:rPr>
                <w:noProof/>
                <w:webHidden/>
              </w:rPr>
              <w:fldChar w:fldCharType="separate"/>
            </w:r>
            <w:r w:rsidR="0031049B">
              <w:rPr>
                <w:noProof/>
                <w:webHidden/>
              </w:rPr>
              <w:t>4</w:t>
            </w:r>
            <w:r w:rsidR="00E358C9">
              <w:rPr>
                <w:noProof/>
                <w:webHidden/>
              </w:rPr>
              <w:fldChar w:fldCharType="end"/>
            </w:r>
          </w:hyperlink>
        </w:p>
        <w:p w14:paraId="003C3F3E" w14:textId="45601756" w:rsidR="00E358C9" w:rsidRDefault="00B0104F">
          <w:pPr>
            <w:pStyle w:val="TOC3"/>
            <w:tabs>
              <w:tab w:val="right" w:leader="dot" w:pos="9628"/>
            </w:tabs>
            <w:rPr>
              <w:rFonts w:eastAsiaTheme="minorEastAsia"/>
              <w:noProof/>
              <w:lang w:eastAsia="hr-HR"/>
            </w:rPr>
          </w:pPr>
          <w:hyperlink w:anchor="_Toc118365324" w:history="1">
            <w:r w:rsidR="00E358C9" w:rsidRPr="0093393D">
              <w:rPr>
                <w:rStyle w:val="Hyperlink"/>
                <w:noProof/>
              </w:rPr>
              <w:t>3.1.2. Matrica rizika sa uspoređenim rizicima (2018. godina i 2021. godina)</w:t>
            </w:r>
            <w:r w:rsidR="00E358C9">
              <w:rPr>
                <w:noProof/>
                <w:webHidden/>
              </w:rPr>
              <w:tab/>
            </w:r>
            <w:r w:rsidR="00E358C9">
              <w:rPr>
                <w:noProof/>
                <w:webHidden/>
              </w:rPr>
              <w:fldChar w:fldCharType="begin"/>
            </w:r>
            <w:r w:rsidR="00E358C9">
              <w:rPr>
                <w:noProof/>
                <w:webHidden/>
              </w:rPr>
              <w:instrText xml:space="preserve"> PAGEREF _Toc118365324 \h </w:instrText>
            </w:r>
            <w:r w:rsidR="00E358C9">
              <w:rPr>
                <w:noProof/>
                <w:webHidden/>
              </w:rPr>
            </w:r>
            <w:r w:rsidR="00E358C9">
              <w:rPr>
                <w:noProof/>
                <w:webHidden/>
              </w:rPr>
              <w:fldChar w:fldCharType="separate"/>
            </w:r>
            <w:r w:rsidR="0031049B">
              <w:rPr>
                <w:noProof/>
                <w:webHidden/>
              </w:rPr>
              <w:t>5</w:t>
            </w:r>
            <w:r w:rsidR="00E358C9">
              <w:rPr>
                <w:noProof/>
                <w:webHidden/>
              </w:rPr>
              <w:fldChar w:fldCharType="end"/>
            </w:r>
          </w:hyperlink>
        </w:p>
        <w:p w14:paraId="2252CFB1" w14:textId="57B0F1A1" w:rsidR="00E358C9" w:rsidRDefault="00B0104F">
          <w:pPr>
            <w:pStyle w:val="TOC1"/>
            <w:tabs>
              <w:tab w:val="right" w:leader="dot" w:pos="9628"/>
            </w:tabs>
            <w:rPr>
              <w:rFonts w:eastAsiaTheme="minorEastAsia"/>
              <w:noProof/>
              <w:lang w:eastAsia="hr-HR"/>
            </w:rPr>
          </w:pPr>
          <w:hyperlink w:anchor="_Toc118365325" w:history="1">
            <w:r w:rsidR="00E358C9" w:rsidRPr="0093393D">
              <w:rPr>
                <w:rStyle w:val="Hyperlink"/>
                <w:noProof/>
              </w:rPr>
              <w:t>4. POPIS MJERA I NOSITELJI MJERA U SLUČAJU NASTANKA PRIRODNE NEPOGODE</w:t>
            </w:r>
            <w:r w:rsidR="00E358C9">
              <w:rPr>
                <w:noProof/>
                <w:webHidden/>
              </w:rPr>
              <w:tab/>
            </w:r>
            <w:r w:rsidR="00E358C9">
              <w:rPr>
                <w:noProof/>
                <w:webHidden/>
              </w:rPr>
              <w:fldChar w:fldCharType="begin"/>
            </w:r>
            <w:r w:rsidR="00E358C9">
              <w:rPr>
                <w:noProof/>
                <w:webHidden/>
              </w:rPr>
              <w:instrText xml:space="preserve"> PAGEREF _Toc118365325 \h </w:instrText>
            </w:r>
            <w:r w:rsidR="00E358C9">
              <w:rPr>
                <w:noProof/>
                <w:webHidden/>
              </w:rPr>
            </w:r>
            <w:r w:rsidR="00E358C9">
              <w:rPr>
                <w:noProof/>
                <w:webHidden/>
              </w:rPr>
              <w:fldChar w:fldCharType="separate"/>
            </w:r>
            <w:r w:rsidR="0031049B">
              <w:rPr>
                <w:noProof/>
                <w:webHidden/>
              </w:rPr>
              <w:t>7</w:t>
            </w:r>
            <w:r w:rsidR="00E358C9">
              <w:rPr>
                <w:noProof/>
                <w:webHidden/>
              </w:rPr>
              <w:fldChar w:fldCharType="end"/>
            </w:r>
          </w:hyperlink>
        </w:p>
        <w:p w14:paraId="5DF68C8C" w14:textId="3F0B785C" w:rsidR="00E358C9" w:rsidRDefault="00B0104F">
          <w:pPr>
            <w:pStyle w:val="TOC2"/>
            <w:tabs>
              <w:tab w:val="right" w:leader="dot" w:pos="9628"/>
            </w:tabs>
            <w:rPr>
              <w:rFonts w:eastAsiaTheme="minorEastAsia"/>
              <w:noProof/>
              <w:lang w:eastAsia="hr-HR"/>
            </w:rPr>
          </w:pPr>
          <w:hyperlink w:anchor="_Toc118365326" w:history="1">
            <w:r w:rsidR="00E358C9" w:rsidRPr="0093393D">
              <w:rPr>
                <w:rStyle w:val="Hyperlink"/>
                <w:i/>
                <w:noProof/>
              </w:rPr>
              <w:t>4.1.</w:t>
            </w:r>
            <w:r w:rsidR="00E358C9" w:rsidRPr="0093393D">
              <w:rPr>
                <w:rStyle w:val="Hyperlink"/>
                <w:noProof/>
              </w:rPr>
              <w:t xml:space="preserve"> Mjere  i nositelji mjera iz Zakona o ublažavanju i uklanjanju posljedica prirodnih nepogoda</w:t>
            </w:r>
            <w:r w:rsidR="00E358C9">
              <w:rPr>
                <w:noProof/>
                <w:webHidden/>
              </w:rPr>
              <w:tab/>
            </w:r>
            <w:r w:rsidR="00E358C9">
              <w:rPr>
                <w:noProof/>
                <w:webHidden/>
              </w:rPr>
              <w:fldChar w:fldCharType="begin"/>
            </w:r>
            <w:r w:rsidR="00E358C9">
              <w:rPr>
                <w:noProof/>
                <w:webHidden/>
              </w:rPr>
              <w:instrText xml:space="preserve"> PAGEREF _Toc118365326 \h </w:instrText>
            </w:r>
            <w:r w:rsidR="00E358C9">
              <w:rPr>
                <w:noProof/>
                <w:webHidden/>
              </w:rPr>
            </w:r>
            <w:r w:rsidR="00E358C9">
              <w:rPr>
                <w:noProof/>
                <w:webHidden/>
              </w:rPr>
              <w:fldChar w:fldCharType="separate"/>
            </w:r>
            <w:r w:rsidR="0031049B">
              <w:rPr>
                <w:noProof/>
                <w:webHidden/>
              </w:rPr>
              <w:t>7</w:t>
            </w:r>
            <w:r w:rsidR="00E358C9">
              <w:rPr>
                <w:noProof/>
                <w:webHidden/>
              </w:rPr>
              <w:fldChar w:fldCharType="end"/>
            </w:r>
          </w:hyperlink>
        </w:p>
        <w:p w14:paraId="567AB784" w14:textId="6932F821" w:rsidR="00E358C9" w:rsidRDefault="00B0104F">
          <w:pPr>
            <w:pStyle w:val="TOC3"/>
            <w:tabs>
              <w:tab w:val="right" w:leader="dot" w:pos="9628"/>
            </w:tabs>
            <w:rPr>
              <w:rFonts w:eastAsiaTheme="minorEastAsia"/>
              <w:noProof/>
              <w:lang w:eastAsia="hr-HR"/>
            </w:rPr>
          </w:pPr>
          <w:hyperlink w:anchor="_Toc118365327" w:history="1">
            <w:r w:rsidR="00E358C9" w:rsidRPr="0093393D">
              <w:rPr>
                <w:rStyle w:val="Hyperlink"/>
                <w:noProof/>
              </w:rPr>
              <w:t>4.1.1. Postupak proglašenja, prijave i isplate štete</w:t>
            </w:r>
            <w:r w:rsidR="00E358C9">
              <w:rPr>
                <w:noProof/>
                <w:webHidden/>
              </w:rPr>
              <w:tab/>
            </w:r>
            <w:r w:rsidR="00E358C9">
              <w:rPr>
                <w:noProof/>
                <w:webHidden/>
              </w:rPr>
              <w:fldChar w:fldCharType="begin"/>
            </w:r>
            <w:r w:rsidR="00E358C9">
              <w:rPr>
                <w:noProof/>
                <w:webHidden/>
              </w:rPr>
              <w:instrText xml:space="preserve"> PAGEREF _Toc118365327 \h </w:instrText>
            </w:r>
            <w:r w:rsidR="00E358C9">
              <w:rPr>
                <w:noProof/>
                <w:webHidden/>
              </w:rPr>
            </w:r>
            <w:r w:rsidR="00E358C9">
              <w:rPr>
                <w:noProof/>
                <w:webHidden/>
              </w:rPr>
              <w:fldChar w:fldCharType="separate"/>
            </w:r>
            <w:r w:rsidR="0031049B">
              <w:rPr>
                <w:noProof/>
                <w:webHidden/>
              </w:rPr>
              <w:t>7</w:t>
            </w:r>
            <w:r w:rsidR="00E358C9">
              <w:rPr>
                <w:noProof/>
                <w:webHidden/>
              </w:rPr>
              <w:fldChar w:fldCharType="end"/>
            </w:r>
          </w:hyperlink>
        </w:p>
        <w:p w14:paraId="3CDF28EE" w14:textId="58A27983" w:rsidR="00E358C9" w:rsidRDefault="00B0104F">
          <w:pPr>
            <w:pStyle w:val="TOC3"/>
            <w:tabs>
              <w:tab w:val="right" w:leader="dot" w:pos="9628"/>
            </w:tabs>
            <w:rPr>
              <w:rFonts w:eastAsiaTheme="minorEastAsia"/>
              <w:noProof/>
              <w:lang w:eastAsia="hr-HR"/>
            </w:rPr>
          </w:pPr>
          <w:hyperlink w:anchor="_Toc118365328" w:history="1">
            <w:r w:rsidR="00E358C9" w:rsidRPr="0093393D">
              <w:rPr>
                <w:rStyle w:val="Hyperlink"/>
                <w:noProof/>
              </w:rPr>
              <w:t>4.1.2. Prva procjena štete – sadržaj prijave prve procjene štete</w:t>
            </w:r>
            <w:r w:rsidR="00E358C9">
              <w:rPr>
                <w:noProof/>
                <w:webHidden/>
              </w:rPr>
              <w:tab/>
            </w:r>
            <w:r w:rsidR="00E358C9">
              <w:rPr>
                <w:noProof/>
                <w:webHidden/>
              </w:rPr>
              <w:fldChar w:fldCharType="begin"/>
            </w:r>
            <w:r w:rsidR="00E358C9">
              <w:rPr>
                <w:noProof/>
                <w:webHidden/>
              </w:rPr>
              <w:instrText xml:space="preserve"> PAGEREF _Toc118365328 \h </w:instrText>
            </w:r>
            <w:r w:rsidR="00E358C9">
              <w:rPr>
                <w:noProof/>
                <w:webHidden/>
              </w:rPr>
            </w:r>
            <w:r w:rsidR="00E358C9">
              <w:rPr>
                <w:noProof/>
                <w:webHidden/>
              </w:rPr>
              <w:fldChar w:fldCharType="separate"/>
            </w:r>
            <w:r w:rsidR="0031049B">
              <w:rPr>
                <w:noProof/>
                <w:webHidden/>
              </w:rPr>
              <w:t>8</w:t>
            </w:r>
            <w:r w:rsidR="00E358C9">
              <w:rPr>
                <w:noProof/>
                <w:webHidden/>
              </w:rPr>
              <w:fldChar w:fldCharType="end"/>
            </w:r>
          </w:hyperlink>
        </w:p>
        <w:p w14:paraId="58321477" w14:textId="1B652E60" w:rsidR="00E358C9" w:rsidRDefault="00B0104F">
          <w:pPr>
            <w:pStyle w:val="TOC3"/>
            <w:tabs>
              <w:tab w:val="right" w:leader="dot" w:pos="9628"/>
            </w:tabs>
            <w:rPr>
              <w:rFonts w:eastAsiaTheme="minorEastAsia"/>
              <w:noProof/>
              <w:lang w:eastAsia="hr-HR"/>
            </w:rPr>
          </w:pPr>
          <w:hyperlink w:anchor="_Toc118365329" w:history="1">
            <w:r w:rsidR="00E358C9" w:rsidRPr="0093393D">
              <w:rPr>
                <w:rStyle w:val="Hyperlink"/>
                <w:noProof/>
              </w:rPr>
              <w:t>4.1.3. Konačna procjena štete</w:t>
            </w:r>
            <w:r w:rsidR="00E358C9">
              <w:rPr>
                <w:noProof/>
                <w:webHidden/>
              </w:rPr>
              <w:tab/>
            </w:r>
            <w:r w:rsidR="00E358C9">
              <w:rPr>
                <w:noProof/>
                <w:webHidden/>
              </w:rPr>
              <w:fldChar w:fldCharType="begin"/>
            </w:r>
            <w:r w:rsidR="00E358C9">
              <w:rPr>
                <w:noProof/>
                <w:webHidden/>
              </w:rPr>
              <w:instrText xml:space="preserve"> PAGEREF _Toc118365329 \h </w:instrText>
            </w:r>
            <w:r w:rsidR="00E358C9">
              <w:rPr>
                <w:noProof/>
                <w:webHidden/>
              </w:rPr>
            </w:r>
            <w:r w:rsidR="00E358C9">
              <w:rPr>
                <w:noProof/>
                <w:webHidden/>
              </w:rPr>
              <w:fldChar w:fldCharType="separate"/>
            </w:r>
            <w:r w:rsidR="0031049B">
              <w:rPr>
                <w:noProof/>
                <w:webHidden/>
              </w:rPr>
              <w:t>9</w:t>
            </w:r>
            <w:r w:rsidR="00E358C9">
              <w:rPr>
                <w:noProof/>
                <w:webHidden/>
              </w:rPr>
              <w:fldChar w:fldCharType="end"/>
            </w:r>
          </w:hyperlink>
        </w:p>
        <w:p w14:paraId="1448098D" w14:textId="026855AE" w:rsidR="00E358C9" w:rsidRDefault="00B0104F">
          <w:pPr>
            <w:pStyle w:val="TOC3"/>
            <w:tabs>
              <w:tab w:val="right" w:leader="dot" w:pos="9628"/>
            </w:tabs>
            <w:rPr>
              <w:rFonts w:eastAsiaTheme="minorEastAsia"/>
              <w:noProof/>
              <w:lang w:eastAsia="hr-HR"/>
            </w:rPr>
          </w:pPr>
          <w:hyperlink w:anchor="_Toc118365330" w:history="1">
            <w:r w:rsidR="00E358C9" w:rsidRPr="0093393D">
              <w:rPr>
                <w:rStyle w:val="Hyperlink"/>
                <w:noProof/>
              </w:rPr>
              <w:t>4.1.4. Potvrda konačne procjene, određivanje kriterija i načina dodjele sredstava pomoći</w:t>
            </w:r>
            <w:r w:rsidR="00E358C9">
              <w:rPr>
                <w:noProof/>
                <w:webHidden/>
              </w:rPr>
              <w:tab/>
            </w:r>
            <w:r w:rsidR="00E358C9">
              <w:rPr>
                <w:noProof/>
                <w:webHidden/>
              </w:rPr>
              <w:fldChar w:fldCharType="begin"/>
            </w:r>
            <w:r w:rsidR="00E358C9">
              <w:rPr>
                <w:noProof/>
                <w:webHidden/>
              </w:rPr>
              <w:instrText xml:space="preserve"> PAGEREF _Toc118365330 \h </w:instrText>
            </w:r>
            <w:r w:rsidR="00E358C9">
              <w:rPr>
                <w:noProof/>
                <w:webHidden/>
              </w:rPr>
            </w:r>
            <w:r w:rsidR="00E358C9">
              <w:rPr>
                <w:noProof/>
                <w:webHidden/>
              </w:rPr>
              <w:fldChar w:fldCharType="separate"/>
            </w:r>
            <w:r w:rsidR="0031049B">
              <w:rPr>
                <w:noProof/>
                <w:webHidden/>
              </w:rPr>
              <w:t>10</w:t>
            </w:r>
            <w:r w:rsidR="00E358C9">
              <w:rPr>
                <w:noProof/>
                <w:webHidden/>
              </w:rPr>
              <w:fldChar w:fldCharType="end"/>
            </w:r>
          </w:hyperlink>
        </w:p>
        <w:p w14:paraId="2AA3246A" w14:textId="0E27A9CE" w:rsidR="00E358C9" w:rsidRDefault="00B0104F">
          <w:pPr>
            <w:pStyle w:val="TOC3"/>
            <w:tabs>
              <w:tab w:val="right" w:leader="dot" w:pos="9628"/>
            </w:tabs>
            <w:rPr>
              <w:rFonts w:eastAsiaTheme="minorEastAsia"/>
              <w:noProof/>
              <w:lang w:eastAsia="hr-HR"/>
            </w:rPr>
          </w:pPr>
          <w:hyperlink w:anchor="_Toc118365331" w:history="1">
            <w:r w:rsidR="00E358C9" w:rsidRPr="0093393D">
              <w:rPr>
                <w:rStyle w:val="Hyperlink"/>
                <w:noProof/>
              </w:rPr>
              <w:t>4.1.5. Žurna pomoć</w:t>
            </w:r>
            <w:r w:rsidR="00E358C9">
              <w:rPr>
                <w:noProof/>
                <w:webHidden/>
              </w:rPr>
              <w:tab/>
            </w:r>
            <w:r w:rsidR="00E358C9">
              <w:rPr>
                <w:noProof/>
                <w:webHidden/>
              </w:rPr>
              <w:fldChar w:fldCharType="begin"/>
            </w:r>
            <w:r w:rsidR="00E358C9">
              <w:rPr>
                <w:noProof/>
                <w:webHidden/>
              </w:rPr>
              <w:instrText xml:space="preserve"> PAGEREF _Toc118365331 \h </w:instrText>
            </w:r>
            <w:r w:rsidR="00E358C9">
              <w:rPr>
                <w:noProof/>
                <w:webHidden/>
              </w:rPr>
            </w:r>
            <w:r w:rsidR="00E358C9">
              <w:rPr>
                <w:noProof/>
                <w:webHidden/>
              </w:rPr>
              <w:fldChar w:fldCharType="separate"/>
            </w:r>
            <w:r w:rsidR="0031049B">
              <w:rPr>
                <w:noProof/>
                <w:webHidden/>
              </w:rPr>
              <w:t>11</w:t>
            </w:r>
            <w:r w:rsidR="00E358C9">
              <w:rPr>
                <w:noProof/>
                <w:webHidden/>
              </w:rPr>
              <w:fldChar w:fldCharType="end"/>
            </w:r>
          </w:hyperlink>
        </w:p>
        <w:p w14:paraId="4FB8C734" w14:textId="70A66585" w:rsidR="00E358C9" w:rsidRDefault="00B0104F">
          <w:pPr>
            <w:pStyle w:val="TOC2"/>
            <w:tabs>
              <w:tab w:val="right" w:leader="dot" w:pos="9628"/>
            </w:tabs>
            <w:rPr>
              <w:rFonts w:eastAsiaTheme="minorEastAsia"/>
              <w:noProof/>
              <w:lang w:eastAsia="hr-HR"/>
            </w:rPr>
          </w:pPr>
          <w:hyperlink w:anchor="_Toc118365332" w:history="1">
            <w:r w:rsidR="00E358C9" w:rsidRPr="0093393D">
              <w:rPr>
                <w:rStyle w:val="Hyperlink"/>
                <w:i/>
                <w:noProof/>
              </w:rPr>
              <w:t>4.2.</w:t>
            </w:r>
            <w:r w:rsidR="00E358C9" w:rsidRPr="0093393D">
              <w:rPr>
                <w:rStyle w:val="Hyperlink"/>
                <w:noProof/>
              </w:rPr>
              <w:t xml:space="preserve"> Mjere  Operativnih snaga civilne zaštite</w:t>
            </w:r>
            <w:r w:rsidR="00E358C9">
              <w:rPr>
                <w:noProof/>
                <w:webHidden/>
              </w:rPr>
              <w:tab/>
            </w:r>
            <w:r w:rsidR="00E358C9">
              <w:rPr>
                <w:noProof/>
                <w:webHidden/>
              </w:rPr>
              <w:fldChar w:fldCharType="begin"/>
            </w:r>
            <w:r w:rsidR="00E358C9">
              <w:rPr>
                <w:noProof/>
                <w:webHidden/>
              </w:rPr>
              <w:instrText xml:space="preserve"> PAGEREF _Toc118365332 \h </w:instrText>
            </w:r>
            <w:r w:rsidR="00E358C9">
              <w:rPr>
                <w:noProof/>
                <w:webHidden/>
              </w:rPr>
            </w:r>
            <w:r w:rsidR="00E358C9">
              <w:rPr>
                <w:noProof/>
                <w:webHidden/>
              </w:rPr>
              <w:fldChar w:fldCharType="separate"/>
            </w:r>
            <w:r w:rsidR="0031049B">
              <w:rPr>
                <w:noProof/>
                <w:webHidden/>
              </w:rPr>
              <w:t>11</w:t>
            </w:r>
            <w:r w:rsidR="00E358C9">
              <w:rPr>
                <w:noProof/>
                <w:webHidden/>
              </w:rPr>
              <w:fldChar w:fldCharType="end"/>
            </w:r>
          </w:hyperlink>
        </w:p>
        <w:p w14:paraId="7EBF07C7" w14:textId="7F1D4902" w:rsidR="00E358C9" w:rsidRDefault="00B0104F">
          <w:pPr>
            <w:pStyle w:val="TOC1"/>
            <w:tabs>
              <w:tab w:val="right" w:leader="dot" w:pos="9628"/>
            </w:tabs>
            <w:rPr>
              <w:rFonts w:eastAsiaTheme="minorEastAsia"/>
              <w:noProof/>
              <w:lang w:eastAsia="hr-HR"/>
            </w:rPr>
          </w:pPr>
          <w:hyperlink w:anchor="_Toc118365333" w:history="1">
            <w:r w:rsidR="00E358C9" w:rsidRPr="0093393D">
              <w:rPr>
                <w:rStyle w:val="Hyperlink"/>
                <w:noProof/>
              </w:rPr>
              <w:t>5. PROCJENE OSIGURANJA OPREME I DRUGIH SREDSTAVA ZA ZAŠTITU SPRJEČAVANJA STRADANJA IMOVINE, GOSPODARSKIH FUNKCIJA I STRADANJA STANOVNIŠTVA</w:t>
            </w:r>
            <w:r w:rsidR="00E358C9">
              <w:rPr>
                <w:noProof/>
                <w:webHidden/>
              </w:rPr>
              <w:tab/>
            </w:r>
            <w:r w:rsidR="00E358C9">
              <w:rPr>
                <w:noProof/>
                <w:webHidden/>
              </w:rPr>
              <w:fldChar w:fldCharType="begin"/>
            </w:r>
            <w:r w:rsidR="00E358C9">
              <w:rPr>
                <w:noProof/>
                <w:webHidden/>
              </w:rPr>
              <w:instrText xml:space="preserve"> PAGEREF _Toc118365333 \h </w:instrText>
            </w:r>
            <w:r w:rsidR="00E358C9">
              <w:rPr>
                <w:noProof/>
                <w:webHidden/>
              </w:rPr>
            </w:r>
            <w:r w:rsidR="00E358C9">
              <w:rPr>
                <w:noProof/>
                <w:webHidden/>
              </w:rPr>
              <w:fldChar w:fldCharType="separate"/>
            </w:r>
            <w:r w:rsidR="0031049B">
              <w:rPr>
                <w:noProof/>
                <w:webHidden/>
              </w:rPr>
              <w:t>11</w:t>
            </w:r>
            <w:r w:rsidR="00E358C9">
              <w:rPr>
                <w:noProof/>
                <w:webHidden/>
              </w:rPr>
              <w:fldChar w:fldCharType="end"/>
            </w:r>
          </w:hyperlink>
        </w:p>
        <w:p w14:paraId="019A6119" w14:textId="4CD441C3" w:rsidR="00E358C9" w:rsidRDefault="00B0104F">
          <w:pPr>
            <w:pStyle w:val="TOC1"/>
            <w:tabs>
              <w:tab w:val="right" w:leader="dot" w:pos="9628"/>
            </w:tabs>
            <w:rPr>
              <w:rFonts w:eastAsiaTheme="minorEastAsia"/>
              <w:noProof/>
              <w:lang w:eastAsia="hr-HR"/>
            </w:rPr>
          </w:pPr>
          <w:hyperlink w:anchor="_Toc118365334" w:history="1">
            <w:r w:rsidR="00E358C9" w:rsidRPr="0093393D">
              <w:rPr>
                <w:rStyle w:val="Hyperlink"/>
                <w:noProof/>
              </w:rPr>
              <w:t>6. DRUGE MJERE KOJE UKLJUČUJU SURADNJU S NADLEŽNIM TIJELIMA, ZNANSTVENIM USTANOVAMA I STRUČNJACIMA ZA PODRUČJE PRIRODNIH NEPOGODA</w:t>
            </w:r>
            <w:r w:rsidR="00E358C9">
              <w:rPr>
                <w:noProof/>
                <w:webHidden/>
              </w:rPr>
              <w:tab/>
            </w:r>
            <w:r w:rsidR="00E358C9">
              <w:rPr>
                <w:noProof/>
                <w:webHidden/>
              </w:rPr>
              <w:fldChar w:fldCharType="begin"/>
            </w:r>
            <w:r w:rsidR="00E358C9">
              <w:rPr>
                <w:noProof/>
                <w:webHidden/>
              </w:rPr>
              <w:instrText xml:space="preserve"> PAGEREF _Toc118365334 \h </w:instrText>
            </w:r>
            <w:r w:rsidR="00E358C9">
              <w:rPr>
                <w:noProof/>
                <w:webHidden/>
              </w:rPr>
            </w:r>
            <w:r w:rsidR="00E358C9">
              <w:rPr>
                <w:noProof/>
                <w:webHidden/>
              </w:rPr>
              <w:fldChar w:fldCharType="separate"/>
            </w:r>
            <w:r w:rsidR="0031049B">
              <w:rPr>
                <w:noProof/>
                <w:webHidden/>
              </w:rPr>
              <w:t>12</w:t>
            </w:r>
            <w:r w:rsidR="00E358C9">
              <w:rPr>
                <w:noProof/>
                <w:webHidden/>
              </w:rPr>
              <w:fldChar w:fldCharType="end"/>
            </w:r>
          </w:hyperlink>
        </w:p>
        <w:p w14:paraId="1A8B9CAE" w14:textId="3CF920CF" w:rsidR="00E358C9" w:rsidRDefault="00B0104F">
          <w:pPr>
            <w:pStyle w:val="TOC2"/>
            <w:tabs>
              <w:tab w:val="right" w:leader="dot" w:pos="9628"/>
            </w:tabs>
            <w:rPr>
              <w:rFonts w:eastAsiaTheme="minorEastAsia"/>
              <w:noProof/>
              <w:lang w:eastAsia="hr-HR"/>
            </w:rPr>
          </w:pPr>
          <w:hyperlink w:anchor="_Toc118365335" w:history="1">
            <w:r w:rsidR="00E358C9" w:rsidRPr="0093393D">
              <w:rPr>
                <w:rStyle w:val="Hyperlink"/>
                <w:i/>
                <w:noProof/>
              </w:rPr>
              <w:t>6.1.</w:t>
            </w:r>
            <w:r w:rsidR="00E358C9" w:rsidRPr="0093393D">
              <w:rPr>
                <w:rStyle w:val="Hyperlink"/>
                <w:noProof/>
              </w:rPr>
              <w:t xml:space="preserve"> Suradnja sa nadležnim tijelima na razini Europske unije</w:t>
            </w:r>
            <w:r w:rsidR="00E358C9">
              <w:rPr>
                <w:noProof/>
                <w:webHidden/>
              </w:rPr>
              <w:tab/>
            </w:r>
            <w:r w:rsidR="00E358C9">
              <w:rPr>
                <w:noProof/>
                <w:webHidden/>
              </w:rPr>
              <w:fldChar w:fldCharType="begin"/>
            </w:r>
            <w:r w:rsidR="00E358C9">
              <w:rPr>
                <w:noProof/>
                <w:webHidden/>
              </w:rPr>
              <w:instrText xml:space="preserve"> PAGEREF _Toc118365335 \h </w:instrText>
            </w:r>
            <w:r w:rsidR="00E358C9">
              <w:rPr>
                <w:noProof/>
                <w:webHidden/>
              </w:rPr>
            </w:r>
            <w:r w:rsidR="00E358C9">
              <w:rPr>
                <w:noProof/>
                <w:webHidden/>
              </w:rPr>
              <w:fldChar w:fldCharType="separate"/>
            </w:r>
            <w:r w:rsidR="0031049B">
              <w:rPr>
                <w:noProof/>
                <w:webHidden/>
              </w:rPr>
              <w:t>12</w:t>
            </w:r>
            <w:r w:rsidR="00E358C9">
              <w:rPr>
                <w:noProof/>
                <w:webHidden/>
              </w:rPr>
              <w:fldChar w:fldCharType="end"/>
            </w:r>
          </w:hyperlink>
        </w:p>
        <w:p w14:paraId="79067336" w14:textId="25DFFC02" w:rsidR="00E358C9" w:rsidRDefault="00B0104F">
          <w:pPr>
            <w:pStyle w:val="TOC2"/>
            <w:tabs>
              <w:tab w:val="right" w:leader="dot" w:pos="9628"/>
            </w:tabs>
            <w:rPr>
              <w:rFonts w:eastAsiaTheme="minorEastAsia"/>
              <w:noProof/>
              <w:lang w:eastAsia="hr-HR"/>
            </w:rPr>
          </w:pPr>
          <w:hyperlink w:anchor="_Toc118365336" w:history="1">
            <w:r w:rsidR="00E358C9" w:rsidRPr="0093393D">
              <w:rPr>
                <w:rStyle w:val="Hyperlink"/>
                <w:rFonts w:eastAsia="Calibri"/>
                <w:i/>
                <w:noProof/>
              </w:rPr>
              <w:t>6.2.</w:t>
            </w:r>
            <w:r w:rsidR="00E358C9" w:rsidRPr="0093393D">
              <w:rPr>
                <w:rStyle w:val="Hyperlink"/>
                <w:rFonts w:eastAsia="Calibri"/>
                <w:noProof/>
              </w:rPr>
              <w:t xml:space="preserve"> Suradnja sa nadležnim tijelima na nacionalnoj i županijskoj razini</w:t>
            </w:r>
            <w:r w:rsidR="00E358C9">
              <w:rPr>
                <w:noProof/>
                <w:webHidden/>
              </w:rPr>
              <w:tab/>
            </w:r>
            <w:r w:rsidR="00E358C9">
              <w:rPr>
                <w:noProof/>
                <w:webHidden/>
              </w:rPr>
              <w:fldChar w:fldCharType="begin"/>
            </w:r>
            <w:r w:rsidR="00E358C9">
              <w:rPr>
                <w:noProof/>
                <w:webHidden/>
              </w:rPr>
              <w:instrText xml:space="preserve"> PAGEREF _Toc118365336 \h </w:instrText>
            </w:r>
            <w:r w:rsidR="00E358C9">
              <w:rPr>
                <w:noProof/>
                <w:webHidden/>
              </w:rPr>
            </w:r>
            <w:r w:rsidR="00E358C9">
              <w:rPr>
                <w:noProof/>
                <w:webHidden/>
              </w:rPr>
              <w:fldChar w:fldCharType="separate"/>
            </w:r>
            <w:r w:rsidR="0031049B">
              <w:rPr>
                <w:noProof/>
                <w:webHidden/>
              </w:rPr>
              <w:t>12</w:t>
            </w:r>
            <w:r w:rsidR="00E358C9">
              <w:rPr>
                <w:noProof/>
                <w:webHidden/>
              </w:rPr>
              <w:fldChar w:fldCharType="end"/>
            </w:r>
          </w:hyperlink>
        </w:p>
        <w:p w14:paraId="077EC636" w14:textId="0045588D" w:rsidR="00E358C9" w:rsidRDefault="00B0104F">
          <w:pPr>
            <w:pStyle w:val="TOC2"/>
            <w:tabs>
              <w:tab w:val="right" w:leader="dot" w:pos="9628"/>
            </w:tabs>
            <w:rPr>
              <w:rFonts w:eastAsiaTheme="minorEastAsia"/>
              <w:noProof/>
              <w:lang w:eastAsia="hr-HR"/>
            </w:rPr>
          </w:pPr>
          <w:hyperlink w:anchor="_Toc118365337" w:history="1">
            <w:r w:rsidR="00E358C9" w:rsidRPr="0093393D">
              <w:rPr>
                <w:rStyle w:val="Hyperlink"/>
                <w:i/>
                <w:noProof/>
              </w:rPr>
              <w:t>6.3.</w:t>
            </w:r>
            <w:r w:rsidR="00E358C9" w:rsidRPr="0093393D">
              <w:rPr>
                <w:rStyle w:val="Hyperlink"/>
                <w:noProof/>
              </w:rPr>
              <w:t xml:space="preserve"> Ostala suradnja sa nadležnim tijelima na lokalnoj razini i ostalim stručnjacima za prirodne nepogode</w:t>
            </w:r>
            <w:r w:rsidR="00E358C9">
              <w:rPr>
                <w:noProof/>
                <w:webHidden/>
              </w:rPr>
              <w:tab/>
            </w:r>
            <w:r w:rsidR="00E358C9">
              <w:rPr>
                <w:noProof/>
                <w:webHidden/>
              </w:rPr>
              <w:fldChar w:fldCharType="begin"/>
            </w:r>
            <w:r w:rsidR="00E358C9">
              <w:rPr>
                <w:noProof/>
                <w:webHidden/>
              </w:rPr>
              <w:instrText xml:space="preserve"> PAGEREF _Toc118365337 \h </w:instrText>
            </w:r>
            <w:r w:rsidR="00E358C9">
              <w:rPr>
                <w:noProof/>
                <w:webHidden/>
              </w:rPr>
            </w:r>
            <w:r w:rsidR="00E358C9">
              <w:rPr>
                <w:noProof/>
                <w:webHidden/>
              </w:rPr>
              <w:fldChar w:fldCharType="separate"/>
            </w:r>
            <w:r w:rsidR="0031049B">
              <w:rPr>
                <w:noProof/>
                <w:webHidden/>
              </w:rPr>
              <w:t>14</w:t>
            </w:r>
            <w:r w:rsidR="00E358C9">
              <w:rPr>
                <w:noProof/>
                <w:webHidden/>
              </w:rPr>
              <w:fldChar w:fldCharType="end"/>
            </w:r>
          </w:hyperlink>
        </w:p>
        <w:p w14:paraId="2586AA8F" w14:textId="0B42ACFD" w:rsidR="00E358C9" w:rsidRDefault="00B0104F">
          <w:pPr>
            <w:pStyle w:val="TOC3"/>
            <w:tabs>
              <w:tab w:val="right" w:leader="dot" w:pos="9628"/>
            </w:tabs>
            <w:rPr>
              <w:rFonts w:eastAsiaTheme="minorEastAsia"/>
              <w:noProof/>
              <w:lang w:eastAsia="hr-HR"/>
            </w:rPr>
          </w:pPr>
          <w:hyperlink w:anchor="_Toc118365338" w:history="1">
            <w:r w:rsidR="00E358C9" w:rsidRPr="0093393D">
              <w:rPr>
                <w:rStyle w:val="Hyperlink"/>
                <w:noProof/>
              </w:rPr>
              <w:t>6.3.1. Edukacija</w:t>
            </w:r>
            <w:r w:rsidR="00E358C9">
              <w:rPr>
                <w:noProof/>
                <w:webHidden/>
              </w:rPr>
              <w:tab/>
            </w:r>
            <w:r w:rsidR="00E358C9">
              <w:rPr>
                <w:noProof/>
                <w:webHidden/>
              </w:rPr>
              <w:fldChar w:fldCharType="begin"/>
            </w:r>
            <w:r w:rsidR="00E358C9">
              <w:rPr>
                <w:noProof/>
                <w:webHidden/>
              </w:rPr>
              <w:instrText xml:space="preserve"> PAGEREF _Toc118365338 \h </w:instrText>
            </w:r>
            <w:r w:rsidR="00E358C9">
              <w:rPr>
                <w:noProof/>
                <w:webHidden/>
              </w:rPr>
            </w:r>
            <w:r w:rsidR="00E358C9">
              <w:rPr>
                <w:noProof/>
                <w:webHidden/>
              </w:rPr>
              <w:fldChar w:fldCharType="separate"/>
            </w:r>
            <w:r w:rsidR="0031049B">
              <w:rPr>
                <w:noProof/>
                <w:webHidden/>
              </w:rPr>
              <w:t>15</w:t>
            </w:r>
            <w:r w:rsidR="00E358C9">
              <w:rPr>
                <w:noProof/>
                <w:webHidden/>
              </w:rPr>
              <w:fldChar w:fldCharType="end"/>
            </w:r>
          </w:hyperlink>
        </w:p>
        <w:p w14:paraId="3A49F87B" w14:textId="676916DF" w:rsidR="00E358C9" w:rsidRDefault="00B0104F">
          <w:pPr>
            <w:pStyle w:val="TOC3"/>
            <w:tabs>
              <w:tab w:val="right" w:leader="dot" w:pos="9628"/>
            </w:tabs>
            <w:rPr>
              <w:rFonts w:eastAsiaTheme="minorEastAsia"/>
              <w:noProof/>
              <w:lang w:eastAsia="hr-HR"/>
            </w:rPr>
          </w:pPr>
          <w:hyperlink w:anchor="_Toc118365339" w:history="1">
            <w:r w:rsidR="00E358C9" w:rsidRPr="0093393D">
              <w:rPr>
                <w:rStyle w:val="Hyperlink"/>
                <w:noProof/>
              </w:rPr>
              <w:t>6.3.2. Podrška osobama s invaliditetom tijekom opasnosti, kriznih situacija i katastrofa</w:t>
            </w:r>
            <w:r w:rsidR="00E358C9">
              <w:rPr>
                <w:noProof/>
                <w:webHidden/>
              </w:rPr>
              <w:tab/>
            </w:r>
            <w:r w:rsidR="00E358C9">
              <w:rPr>
                <w:noProof/>
                <w:webHidden/>
              </w:rPr>
              <w:fldChar w:fldCharType="begin"/>
            </w:r>
            <w:r w:rsidR="00E358C9">
              <w:rPr>
                <w:noProof/>
                <w:webHidden/>
              </w:rPr>
              <w:instrText xml:space="preserve"> PAGEREF _Toc118365339 \h </w:instrText>
            </w:r>
            <w:r w:rsidR="00E358C9">
              <w:rPr>
                <w:noProof/>
                <w:webHidden/>
              </w:rPr>
            </w:r>
            <w:r w:rsidR="00E358C9">
              <w:rPr>
                <w:noProof/>
                <w:webHidden/>
              </w:rPr>
              <w:fldChar w:fldCharType="separate"/>
            </w:r>
            <w:r w:rsidR="0031049B">
              <w:rPr>
                <w:noProof/>
                <w:webHidden/>
              </w:rPr>
              <w:t>16</w:t>
            </w:r>
            <w:r w:rsidR="00E358C9">
              <w:rPr>
                <w:noProof/>
                <w:webHidden/>
              </w:rPr>
              <w:fldChar w:fldCharType="end"/>
            </w:r>
          </w:hyperlink>
        </w:p>
        <w:p w14:paraId="42CE59EE" w14:textId="0D668DBF" w:rsidR="00E358C9" w:rsidRDefault="00B0104F">
          <w:pPr>
            <w:pStyle w:val="TOC3"/>
            <w:tabs>
              <w:tab w:val="right" w:leader="dot" w:pos="9628"/>
            </w:tabs>
            <w:rPr>
              <w:rFonts w:eastAsiaTheme="minorEastAsia"/>
              <w:noProof/>
              <w:lang w:eastAsia="hr-HR"/>
            </w:rPr>
          </w:pPr>
          <w:hyperlink w:anchor="_Toc118365340" w:history="1">
            <w:r w:rsidR="00E358C9" w:rsidRPr="0093393D">
              <w:rPr>
                <w:rStyle w:val="Hyperlink"/>
                <w:noProof/>
              </w:rPr>
              <w:t>6.3.3. Korištenje digitalnih tehnologija u svrhu jačanja odgovora na prirodne nepogode</w:t>
            </w:r>
            <w:r w:rsidR="00E358C9">
              <w:rPr>
                <w:noProof/>
                <w:webHidden/>
              </w:rPr>
              <w:tab/>
            </w:r>
            <w:r w:rsidR="00E358C9">
              <w:rPr>
                <w:noProof/>
                <w:webHidden/>
              </w:rPr>
              <w:fldChar w:fldCharType="begin"/>
            </w:r>
            <w:r w:rsidR="00E358C9">
              <w:rPr>
                <w:noProof/>
                <w:webHidden/>
              </w:rPr>
              <w:instrText xml:space="preserve"> PAGEREF _Toc118365340 \h </w:instrText>
            </w:r>
            <w:r w:rsidR="00E358C9">
              <w:rPr>
                <w:noProof/>
                <w:webHidden/>
              </w:rPr>
            </w:r>
            <w:r w:rsidR="00E358C9">
              <w:rPr>
                <w:noProof/>
                <w:webHidden/>
              </w:rPr>
              <w:fldChar w:fldCharType="separate"/>
            </w:r>
            <w:r w:rsidR="0031049B">
              <w:rPr>
                <w:noProof/>
                <w:webHidden/>
              </w:rPr>
              <w:t>17</w:t>
            </w:r>
            <w:r w:rsidR="00E358C9">
              <w:rPr>
                <w:noProof/>
                <w:webHidden/>
              </w:rPr>
              <w:fldChar w:fldCharType="end"/>
            </w:r>
          </w:hyperlink>
        </w:p>
        <w:p w14:paraId="015CD1BD" w14:textId="08FD7A57" w:rsidR="00E358C9" w:rsidRDefault="00B0104F">
          <w:pPr>
            <w:pStyle w:val="TOC3"/>
            <w:tabs>
              <w:tab w:val="right" w:leader="dot" w:pos="9628"/>
            </w:tabs>
            <w:rPr>
              <w:rFonts w:eastAsiaTheme="minorEastAsia"/>
              <w:noProof/>
              <w:lang w:eastAsia="hr-HR"/>
            </w:rPr>
          </w:pPr>
          <w:hyperlink w:anchor="_Toc118365341" w:history="1">
            <w:r w:rsidR="00E358C9" w:rsidRPr="0093393D">
              <w:rPr>
                <w:rStyle w:val="Hyperlink"/>
                <w:noProof/>
              </w:rPr>
              <w:t>6.3.4. Terminski plan i okvirna procjena financijskih sredstava</w:t>
            </w:r>
            <w:r w:rsidR="00E358C9">
              <w:rPr>
                <w:noProof/>
                <w:webHidden/>
              </w:rPr>
              <w:tab/>
            </w:r>
            <w:r w:rsidR="00E358C9">
              <w:rPr>
                <w:noProof/>
                <w:webHidden/>
              </w:rPr>
              <w:fldChar w:fldCharType="begin"/>
            </w:r>
            <w:r w:rsidR="00E358C9">
              <w:rPr>
                <w:noProof/>
                <w:webHidden/>
              </w:rPr>
              <w:instrText xml:space="preserve"> PAGEREF _Toc118365341 \h </w:instrText>
            </w:r>
            <w:r w:rsidR="00E358C9">
              <w:rPr>
                <w:noProof/>
                <w:webHidden/>
              </w:rPr>
            </w:r>
            <w:r w:rsidR="00E358C9">
              <w:rPr>
                <w:noProof/>
                <w:webHidden/>
              </w:rPr>
              <w:fldChar w:fldCharType="separate"/>
            </w:r>
            <w:r w:rsidR="0031049B">
              <w:rPr>
                <w:noProof/>
                <w:webHidden/>
              </w:rPr>
              <w:t>18</w:t>
            </w:r>
            <w:r w:rsidR="00E358C9">
              <w:rPr>
                <w:noProof/>
                <w:webHidden/>
              </w:rPr>
              <w:fldChar w:fldCharType="end"/>
            </w:r>
          </w:hyperlink>
        </w:p>
        <w:p w14:paraId="60E6DDB4" w14:textId="00180D14" w:rsidR="00E358C9" w:rsidRDefault="00B0104F">
          <w:pPr>
            <w:pStyle w:val="TOC1"/>
            <w:tabs>
              <w:tab w:val="right" w:leader="dot" w:pos="9628"/>
            </w:tabs>
            <w:rPr>
              <w:rFonts w:eastAsiaTheme="minorEastAsia"/>
              <w:noProof/>
              <w:lang w:eastAsia="hr-HR"/>
            </w:rPr>
          </w:pPr>
          <w:hyperlink w:anchor="_Toc118365342" w:history="1">
            <w:r w:rsidR="00E358C9" w:rsidRPr="0093393D">
              <w:rPr>
                <w:rStyle w:val="Hyperlink"/>
                <w:noProof/>
              </w:rPr>
              <w:t>7. IZVORI FINANCIRANJA</w:t>
            </w:r>
            <w:r w:rsidR="00E358C9">
              <w:rPr>
                <w:noProof/>
                <w:webHidden/>
              </w:rPr>
              <w:tab/>
            </w:r>
            <w:r w:rsidR="00E358C9">
              <w:rPr>
                <w:noProof/>
                <w:webHidden/>
              </w:rPr>
              <w:fldChar w:fldCharType="begin"/>
            </w:r>
            <w:r w:rsidR="00E358C9">
              <w:rPr>
                <w:noProof/>
                <w:webHidden/>
              </w:rPr>
              <w:instrText xml:space="preserve"> PAGEREF _Toc118365342 \h </w:instrText>
            </w:r>
            <w:r w:rsidR="00E358C9">
              <w:rPr>
                <w:noProof/>
                <w:webHidden/>
              </w:rPr>
            </w:r>
            <w:r w:rsidR="00E358C9">
              <w:rPr>
                <w:noProof/>
                <w:webHidden/>
              </w:rPr>
              <w:fldChar w:fldCharType="separate"/>
            </w:r>
            <w:r w:rsidR="0031049B">
              <w:rPr>
                <w:noProof/>
                <w:webHidden/>
              </w:rPr>
              <w:t>22</w:t>
            </w:r>
            <w:r w:rsidR="00E358C9">
              <w:rPr>
                <w:noProof/>
                <w:webHidden/>
              </w:rPr>
              <w:fldChar w:fldCharType="end"/>
            </w:r>
          </w:hyperlink>
        </w:p>
        <w:p w14:paraId="13D43C61" w14:textId="4A1ABCD6" w:rsidR="00E358C9" w:rsidRDefault="00B0104F">
          <w:pPr>
            <w:pStyle w:val="TOC2"/>
            <w:tabs>
              <w:tab w:val="right" w:leader="dot" w:pos="9628"/>
            </w:tabs>
            <w:rPr>
              <w:rFonts w:eastAsiaTheme="minorEastAsia"/>
              <w:noProof/>
              <w:lang w:eastAsia="hr-HR"/>
            </w:rPr>
          </w:pPr>
          <w:hyperlink w:anchor="_Toc118365343" w:history="1">
            <w:r w:rsidR="00E358C9" w:rsidRPr="0093393D">
              <w:rPr>
                <w:rStyle w:val="Hyperlink"/>
                <w:i/>
                <w:noProof/>
              </w:rPr>
              <w:t>7.1.</w:t>
            </w:r>
            <w:r w:rsidR="00E358C9" w:rsidRPr="0093393D">
              <w:rPr>
                <w:rStyle w:val="Hyperlink"/>
                <w:noProof/>
              </w:rPr>
              <w:t xml:space="preserve"> Izvori sredstava pomoći za ublažavanje i djelomično uklanjanje posljedica prirodnih nepogoda</w:t>
            </w:r>
            <w:r w:rsidR="00E358C9">
              <w:rPr>
                <w:noProof/>
                <w:webHidden/>
              </w:rPr>
              <w:tab/>
            </w:r>
            <w:r w:rsidR="00E358C9">
              <w:rPr>
                <w:noProof/>
                <w:webHidden/>
              </w:rPr>
              <w:fldChar w:fldCharType="begin"/>
            </w:r>
            <w:r w:rsidR="00E358C9">
              <w:rPr>
                <w:noProof/>
                <w:webHidden/>
              </w:rPr>
              <w:instrText xml:space="preserve"> PAGEREF _Toc118365343 \h </w:instrText>
            </w:r>
            <w:r w:rsidR="00E358C9">
              <w:rPr>
                <w:noProof/>
                <w:webHidden/>
              </w:rPr>
            </w:r>
            <w:r w:rsidR="00E358C9">
              <w:rPr>
                <w:noProof/>
                <w:webHidden/>
              </w:rPr>
              <w:fldChar w:fldCharType="separate"/>
            </w:r>
            <w:r w:rsidR="0031049B">
              <w:rPr>
                <w:noProof/>
                <w:webHidden/>
              </w:rPr>
              <w:t>22</w:t>
            </w:r>
            <w:r w:rsidR="00E358C9">
              <w:rPr>
                <w:noProof/>
                <w:webHidden/>
              </w:rPr>
              <w:fldChar w:fldCharType="end"/>
            </w:r>
          </w:hyperlink>
        </w:p>
        <w:p w14:paraId="501D0917" w14:textId="568490C3" w:rsidR="00E358C9" w:rsidRDefault="00B0104F">
          <w:pPr>
            <w:pStyle w:val="TOC2"/>
            <w:tabs>
              <w:tab w:val="right" w:leader="dot" w:pos="9628"/>
            </w:tabs>
            <w:rPr>
              <w:rFonts w:eastAsiaTheme="minorEastAsia"/>
              <w:noProof/>
              <w:lang w:eastAsia="hr-HR"/>
            </w:rPr>
          </w:pPr>
          <w:hyperlink w:anchor="_Toc118365344" w:history="1">
            <w:r w:rsidR="00E358C9" w:rsidRPr="0093393D">
              <w:rPr>
                <w:rStyle w:val="Hyperlink"/>
                <w:i/>
                <w:noProof/>
              </w:rPr>
              <w:t>7.2.</w:t>
            </w:r>
            <w:r w:rsidR="00E358C9" w:rsidRPr="0093393D">
              <w:rPr>
                <w:rStyle w:val="Hyperlink"/>
                <w:noProof/>
              </w:rPr>
              <w:t xml:space="preserve"> Izvori sredstava za žurnu pomoć</w:t>
            </w:r>
            <w:r w:rsidR="00E358C9">
              <w:rPr>
                <w:noProof/>
                <w:webHidden/>
              </w:rPr>
              <w:tab/>
            </w:r>
            <w:r w:rsidR="00E358C9">
              <w:rPr>
                <w:noProof/>
                <w:webHidden/>
              </w:rPr>
              <w:fldChar w:fldCharType="begin"/>
            </w:r>
            <w:r w:rsidR="00E358C9">
              <w:rPr>
                <w:noProof/>
                <w:webHidden/>
              </w:rPr>
              <w:instrText xml:space="preserve"> PAGEREF _Toc118365344 \h </w:instrText>
            </w:r>
            <w:r w:rsidR="00E358C9">
              <w:rPr>
                <w:noProof/>
                <w:webHidden/>
              </w:rPr>
            </w:r>
            <w:r w:rsidR="00E358C9">
              <w:rPr>
                <w:noProof/>
                <w:webHidden/>
              </w:rPr>
              <w:fldChar w:fldCharType="separate"/>
            </w:r>
            <w:r w:rsidR="0031049B">
              <w:rPr>
                <w:noProof/>
                <w:webHidden/>
              </w:rPr>
              <w:t>22</w:t>
            </w:r>
            <w:r w:rsidR="00E358C9">
              <w:rPr>
                <w:noProof/>
                <w:webHidden/>
              </w:rPr>
              <w:fldChar w:fldCharType="end"/>
            </w:r>
          </w:hyperlink>
        </w:p>
        <w:p w14:paraId="04F28582" w14:textId="785D5264" w:rsidR="00E358C9" w:rsidRDefault="00B0104F">
          <w:pPr>
            <w:pStyle w:val="TOC2"/>
            <w:tabs>
              <w:tab w:val="right" w:leader="dot" w:pos="9628"/>
            </w:tabs>
            <w:rPr>
              <w:rFonts w:eastAsiaTheme="minorEastAsia"/>
              <w:noProof/>
              <w:lang w:eastAsia="hr-HR"/>
            </w:rPr>
          </w:pPr>
          <w:hyperlink w:anchor="_Toc118365345" w:history="1">
            <w:r w:rsidR="00E358C9" w:rsidRPr="0093393D">
              <w:rPr>
                <w:rStyle w:val="Hyperlink"/>
                <w:i/>
                <w:noProof/>
              </w:rPr>
              <w:t>7.3.</w:t>
            </w:r>
            <w:r w:rsidR="00E358C9" w:rsidRPr="0093393D">
              <w:rPr>
                <w:rStyle w:val="Hyperlink"/>
                <w:noProof/>
              </w:rPr>
              <w:t xml:space="preserve"> Izvori sredstava za razvoj sustava</w:t>
            </w:r>
            <w:r w:rsidR="00E358C9">
              <w:rPr>
                <w:noProof/>
                <w:webHidden/>
              </w:rPr>
              <w:tab/>
            </w:r>
            <w:r w:rsidR="00E358C9">
              <w:rPr>
                <w:noProof/>
                <w:webHidden/>
              </w:rPr>
              <w:fldChar w:fldCharType="begin"/>
            </w:r>
            <w:r w:rsidR="00E358C9">
              <w:rPr>
                <w:noProof/>
                <w:webHidden/>
              </w:rPr>
              <w:instrText xml:space="preserve"> PAGEREF _Toc118365345 \h </w:instrText>
            </w:r>
            <w:r w:rsidR="00E358C9">
              <w:rPr>
                <w:noProof/>
                <w:webHidden/>
              </w:rPr>
            </w:r>
            <w:r w:rsidR="00E358C9">
              <w:rPr>
                <w:noProof/>
                <w:webHidden/>
              </w:rPr>
              <w:fldChar w:fldCharType="separate"/>
            </w:r>
            <w:r w:rsidR="0031049B">
              <w:rPr>
                <w:noProof/>
                <w:webHidden/>
              </w:rPr>
              <w:t>22</w:t>
            </w:r>
            <w:r w:rsidR="00E358C9">
              <w:rPr>
                <w:noProof/>
                <w:webHidden/>
              </w:rPr>
              <w:fldChar w:fldCharType="end"/>
            </w:r>
          </w:hyperlink>
        </w:p>
        <w:p w14:paraId="3124566E" w14:textId="66F89102" w:rsidR="00FE12CE" w:rsidRDefault="00E879A7">
          <w:r>
            <w:fldChar w:fldCharType="end"/>
          </w:r>
        </w:p>
      </w:sdtContent>
    </w:sdt>
    <w:p w14:paraId="5A1476E0" w14:textId="77777777" w:rsidR="00286455" w:rsidRDefault="00286455"/>
    <w:p w14:paraId="5E216310" w14:textId="77777777" w:rsidR="00FE12CE" w:rsidRDefault="00FE12CE"/>
    <w:p w14:paraId="41E24809" w14:textId="77777777" w:rsidR="00FE12CE" w:rsidRDefault="00FE12CE"/>
    <w:p w14:paraId="20F25857" w14:textId="77777777" w:rsidR="00FE12CE" w:rsidRDefault="00FE12CE"/>
    <w:p w14:paraId="2F0551A9" w14:textId="77777777" w:rsidR="00FE12CE" w:rsidRDefault="00FE12CE"/>
    <w:p w14:paraId="7A1A8B2B" w14:textId="77777777" w:rsidR="00FE12CE" w:rsidRDefault="00332289" w:rsidP="00F33177">
      <w:pPr>
        <w:pStyle w:val="Razina1"/>
      </w:pPr>
      <w:bookmarkStart w:id="2" w:name="_Toc118365321"/>
      <w:r>
        <w:lastRenderedPageBreak/>
        <w:t>UVOD</w:t>
      </w:r>
      <w:bookmarkEnd w:id="2"/>
    </w:p>
    <w:p w14:paraId="6759FB76" w14:textId="77777777" w:rsidR="00FE12CE" w:rsidRDefault="00FE12CE" w:rsidP="00FE12CE"/>
    <w:p w14:paraId="0210CE0A" w14:textId="72624896" w:rsidR="003C2194" w:rsidRDefault="00FE12CE" w:rsidP="00FE12CE">
      <w:pPr>
        <w:jc w:val="both"/>
        <w:rPr>
          <w:rFonts w:cstheme="minorHAnsi"/>
          <w:sz w:val="24"/>
          <w:szCs w:val="24"/>
        </w:rPr>
      </w:pPr>
      <w:r w:rsidRPr="00FE12CE">
        <w:rPr>
          <w:rFonts w:cstheme="minorHAnsi"/>
          <w:sz w:val="24"/>
          <w:szCs w:val="24"/>
        </w:rPr>
        <w:t>Hrvatski sabor donio je 2019. godine Zakon o ublažavanju i uklanjanju posljedica prirodnih nepogoda („Narodne novine“ 16/2019). Navedenim propisom propisana je obveza JLP(R)S izrade plan</w:t>
      </w:r>
      <w:r>
        <w:rPr>
          <w:rFonts w:cstheme="minorHAnsi"/>
          <w:sz w:val="24"/>
          <w:szCs w:val="24"/>
        </w:rPr>
        <w:t>a</w:t>
      </w:r>
      <w:r w:rsidRPr="00FE12CE">
        <w:rPr>
          <w:rFonts w:cstheme="minorHAnsi"/>
          <w:sz w:val="24"/>
          <w:szCs w:val="24"/>
        </w:rPr>
        <w:t xml:space="preserve"> djelovanja za sljedeću kalendarsku godinu do 30.</w:t>
      </w:r>
      <w:r w:rsidR="00332289">
        <w:rPr>
          <w:rFonts w:cstheme="minorHAnsi"/>
          <w:sz w:val="24"/>
          <w:szCs w:val="24"/>
        </w:rPr>
        <w:t xml:space="preserve"> </w:t>
      </w:r>
      <w:r w:rsidRPr="00FE12CE">
        <w:rPr>
          <w:rFonts w:cstheme="minorHAnsi"/>
          <w:sz w:val="24"/>
          <w:szCs w:val="24"/>
        </w:rPr>
        <w:t xml:space="preserve">studenog tekuće godine radi određenja mjera i postupanja djelomične sanacije šteta od prirodnih nepogoda. </w:t>
      </w:r>
    </w:p>
    <w:p w14:paraId="4397AE68" w14:textId="00B47690" w:rsidR="00332289" w:rsidRDefault="00D32DBF" w:rsidP="00D32DBF">
      <w:pPr>
        <w:jc w:val="both"/>
        <w:rPr>
          <w:sz w:val="24"/>
          <w:szCs w:val="24"/>
        </w:rPr>
      </w:pPr>
      <w:r>
        <w:rPr>
          <w:sz w:val="24"/>
          <w:szCs w:val="24"/>
        </w:rPr>
        <w:t xml:space="preserve">U skladu sa propisanom obvezom </w:t>
      </w:r>
      <w:r w:rsidRPr="00091699">
        <w:rPr>
          <w:sz w:val="24"/>
          <w:szCs w:val="24"/>
        </w:rPr>
        <w:t xml:space="preserve">Općina </w:t>
      </w:r>
      <w:r w:rsidR="00EF7818">
        <w:rPr>
          <w:sz w:val="24"/>
          <w:szCs w:val="24"/>
        </w:rPr>
        <w:t>Bebrina</w:t>
      </w:r>
      <w:r w:rsidR="00EF7818" w:rsidRPr="00091699">
        <w:rPr>
          <w:sz w:val="24"/>
          <w:szCs w:val="24"/>
        </w:rPr>
        <w:t xml:space="preserve"> </w:t>
      </w:r>
      <w:r w:rsidRPr="00091699">
        <w:rPr>
          <w:sz w:val="24"/>
          <w:szCs w:val="24"/>
        </w:rPr>
        <w:t xml:space="preserve">( u daljnjem tekstu: Općina) donijela je Plan djelovanja u području prirodnih </w:t>
      </w:r>
      <w:r w:rsidR="00CD5DEE" w:rsidRPr="00091699">
        <w:rPr>
          <w:sz w:val="24"/>
          <w:szCs w:val="24"/>
        </w:rPr>
        <w:t>nepogoda</w:t>
      </w:r>
      <w:r>
        <w:rPr>
          <w:sz w:val="24"/>
          <w:szCs w:val="24"/>
        </w:rPr>
        <w:t xml:space="preserve">. </w:t>
      </w:r>
    </w:p>
    <w:p w14:paraId="2D0AAD90" w14:textId="77777777" w:rsidR="00D32DBF" w:rsidRPr="00D32DBF" w:rsidRDefault="00D32DBF" w:rsidP="00D32DBF">
      <w:pPr>
        <w:tabs>
          <w:tab w:val="left" w:pos="9058"/>
        </w:tabs>
        <w:spacing w:after="34" w:line="249" w:lineRule="auto"/>
        <w:ind w:right="580"/>
        <w:jc w:val="both"/>
        <w:rPr>
          <w:rFonts w:cstheme="minorHAnsi"/>
        </w:rPr>
      </w:pPr>
      <w:r w:rsidRPr="00D32DBF">
        <w:rPr>
          <w:rFonts w:eastAsia="Garamond" w:cstheme="minorHAnsi"/>
          <w:sz w:val="24"/>
        </w:rPr>
        <w:t xml:space="preserve">Plan djelovanja obuhvaća: </w:t>
      </w:r>
    </w:p>
    <w:p w14:paraId="0DB148BA"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popis mjera i nositelja mjera u slučaju nastajanja prirodne nepogode</w:t>
      </w:r>
    </w:p>
    <w:p w14:paraId="653FD21F"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procjenu osiguranja opreme i drugih sredstava za zaštitu i sprječavanje stradanja imovine, gospodarskih funkcija i stradanja stanovništva</w:t>
      </w:r>
    </w:p>
    <w:p w14:paraId="5C6CE533" w14:textId="5019E500"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 xml:space="preserve">sve druge mjere koje uključuju suradnju s nadležnim tijelima određenim Zakonom o </w:t>
      </w:r>
      <w:r w:rsidR="00CD5DEE" w:rsidRPr="00D32DBF">
        <w:rPr>
          <w:rFonts w:eastAsia="Garamond" w:cstheme="minorHAnsi"/>
          <w:sz w:val="24"/>
        </w:rPr>
        <w:t>ublažavanju</w:t>
      </w:r>
      <w:r w:rsidRPr="00D32DBF">
        <w:rPr>
          <w:rFonts w:eastAsia="Garamond" w:cstheme="minorHAnsi"/>
          <w:sz w:val="24"/>
        </w:rPr>
        <w:t xml:space="preserve"> i uklanjanju posljedica prirodnih nepogoda ili drugih tijela, znanstvenih ustanova i stručnjaka za područje prirodnih nepogoda.  </w:t>
      </w:r>
    </w:p>
    <w:p w14:paraId="135B20C7" w14:textId="77777777" w:rsidR="0015296B" w:rsidRDefault="0015296B" w:rsidP="00FE12CE">
      <w:pPr>
        <w:jc w:val="both"/>
        <w:rPr>
          <w:rFonts w:cstheme="minorHAnsi"/>
          <w:sz w:val="24"/>
          <w:szCs w:val="24"/>
        </w:rPr>
      </w:pPr>
    </w:p>
    <w:p w14:paraId="4D8970DE" w14:textId="642EB5A7" w:rsidR="00882D3F" w:rsidRPr="00D32DBF" w:rsidRDefault="00882D3F" w:rsidP="00882D3F">
      <w:pPr>
        <w:jc w:val="both"/>
        <w:rPr>
          <w:rFonts w:cstheme="minorHAnsi"/>
          <w:sz w:val="24"/>
          <w:szCs w:val="24"/>
        </w:rPr>
      </w:pPr>
      <w:r>
        <w:rPr>
          <w:rFonts w:cstheme="minorHAnsi"/>
          <w:sz w:val="24"/>
          <w:szCs w:val="24"/>
        </w:rPr>
        <w:t xml:space="preserve">Zbog učestalosti prirodnih nepogoda, utjecaja klimatskih promjena i činjenice kako se Republika Hrvatska godinama nalazi u vrhu članica Europske unije po izdvajanju za sanaciju šteta, Općina </w:t>
      </w:r>
      <w:r w:rsidR="00092C7D">
        <w:rPr>
          <w:rFonts w:cstheme="minorHAnsi"/>
          <w:sz w:val="24"/>
          <w:szCs w:val="24"/>
        </w:rPr>
        <w:t xml:space="preserve"> </w:t>
      </w:r>
      <w:r w:rsidR="00EF7818">
        <w:rPr>
          <w:sz w:val="24"/>
          <w:szCs w:val="24"/>
        </w:rPr>
        <w:t>Bebrina</w:t>
      </w:r>
      <w:r w:rsidR="00092C7D">
        <w:rPr>
          <w:rFonts w:cstheme="minorHAnsi"/>
          <w:sz w:val="24"/>
          <w:szCs w:val="24"/>
        </w:rPr>
        <w:t xml:space="preserve"> </w:t>
      </w:r>
      <w:r>
        <w:rPr>
          <w:rFonts w:cstheme="minorHAnsi"/>
          <w:sz w:val="24"/>
          <w:szCs w:val="24"/>
        </w:rPr>
        <w:t xml:space="preserve"> svake godine </w:t>
      </w:r>
      <w:r w:rsidR="00054587">
        <w:rPr>
          <w:rFonts w:cstheme="minorHAnsi"/>
          <w:sz w:val="24"/>
          <w:szCs w:val="24"/>
        </w:rPr>
        <w:t>proaktivno</w:t>
      </w:r>
      <w:r>
        <w:rPr>
          <w:rFonts w:cstheme="minorHAnsi"/>
          <w:sz w:val="24"/>
          <w:szCs w:val="24"/>
        </w:rPr>
        <w:t xml:space="preserve"> usklađuje plan kako bi  unaprijedila  sustav odgovora u skladu sa svojim mogućnostima i u okviru svojih ovlasti. </w:t>
      </w:r>
    </w:p>
    <w:p w14:paraId="6EA0F525" w14:textId="77777777" w:rsidR="00D32DBF" w:rsidRDefault="00D32DBF" w:rsidP="00FE12CE">
      <w:pPr>
        <w:jc w:val="both"/>
        <w:rPr>
          <w:rFonts w:cstheme="minorHAnsi"/>
          <w:sz w:val="24"/>
          <w:szCs w:val="24"/>
        </w:rPr>
      </w:pPr>
    </w:p>
    <w:p w14:paraId="2FE96E4D" w14:textId="77777777" w:rsidR="002619EA" w:rsidRDefault="002619EA" w:rsidP="00FE12CE">
      <w:pPr>
        <w:jc w:val="both"/>
        <w:rPr>
          <w:rFonts w:cstheme="minorHAnsi"/>
          <w:sz w:val="24"/>
          <w:szCs w:val="24"/>
        </w:rPr>
      </w:pPr>
    </w:p>
    <w:p w14:paraId="29393C24" w14:textId="77777777" w:rsidR="002619EA" w:rsidRDefault="002619EA" w:rsidP="00FE12CE">
      <w:pPr>
        <w:jc w:val="both"/>
        <w:rPr>
          <w:rFonts w:cstheme="minorHAnsi"/>
          <w:sz w:val="24"/>
          <w:szCs w:val="24"/>
        </w:rPr>
      </w:pPr>
    </w:p>
    <w:p w14:paraId="13C50573" w14:textId="77777777" w:rsidR="002619EA" w:rsidRDefault="002619EA" w:rsidP="00FE12CE">
      <w:pPr>
        <w:jc w:val="both"/>
        <w:rPr>
          <w:rFonts w:cstheme="minorHAnsi"/>
          <w:sz w:val="24"/>
          <w:szCs w:val="24"/>
        </w:rPr>
      </w:pPr>
    </w:p>
    <w:p w14:paraId="74B1E6EF" w14:textId="67F55356" w:rsidR="0015296B" w:rsidRDefault="0015296B" w:rsidP="00FE12CE">
      <w:pPr>
        <w:jc w:val="both"/>
        <w:rPr>
          <w:rFonts w:cstheme="minorHAnsi"/>
          <w:sz w:val="24"/>
          <w:szCs w:val="24"/>
        </w:rPr>
      </w:pPr>
    </w:p>
    <w:p w14:paraId="498AF577" w14:textId="72F7AD4B" w:rsidR="0015296B" w:rsidRDefault="0015296B" w:rsidP="00FE12CE">
      <w:pPr>
        <w:jc w:val="both"/>
        <w:rPr>
          <w:rFonts w:cstheme="minorHAnsi"/>
          <w:sz w:val="24"/>
          <w:szCs w:val="24"/>
        </w:rPr>
      </w:pPr>
    </w:p>
    <w:p w14:paraId="22C01900" w14:textId="3E8BC721" w:rsidR="0015296B" w:rsidRDefault="0015296B" w:rsidP="00FE12CE">
      <w:pPr>
        <w:jc w:val="both"/>
        <w:rPr>
          <w:rFonts w:cstheme="minorHAnsi"/>
          <w:sz w:val="24"/>
          <w:szCs w:val="24"/>
        </w:rPr>
      </w:pPr>
    </w:p>
    <w:p w14:paraId="215FA34D" w14:textId="6D087D70" w:rsidR="0015296B" w:rsidRDefault="0015296B" w:rsidP="00FE12CE">
      <w:pPr>
        <w:jc w:val="both"/>
        <w:rPr>
          <w:rFonts w:cstheme="minorHAnsi"/>
          <w:sz w:val="24"/>
          <w:szCs w:val="24"/>
        </w:rPr>
      </w:pPr>
    </w:p>
    <w:p w14:paraId="79C121ED" w14:textId="013F8533" w:rsidR="0015296B" w:rsidRDefault="0015296B" w:rsidP="00FE12CE">
      <w:pPr>
        <w:jc w:val="both"/>
        <w:rPr>
          <w:rFonts w:cstheme="minorHAnsi"/>
          <w:sz w:val="24"/>
          <w:szCs w:val="24"/>
        </w:rPr>
      </w:pPr>
    </w:p>
    <w:p w14:paraId="7CE5B1FE" w14:textId="77777777" w:rsidR="0015296B" w:rsidRDefault="0015296B" w:rsidP="00FE12CE">
      <w:pPr>
        <w:jc w:val="both"/>
        <w:rPr>
          <w:rFonts w:cstheme="minorHAnsi"/>
          <w:sz w:val="24"/>
          <w:szCs w:val="24"/>
        </w:rPr>
      </w:pPr>
    </w:p>
    <w:p w14:paraId="4138E940" w14:textId="77777777" w:rsidR="00882D3F" w:rsidRPr="007E27B3" w:rsidRDefault="00882D3F" w:rsidP="00882D3F">
      <w:pPr>
        <w:rPr>
          <w:rFonts w:cstheme="minorHAnsi"/>
          <w:sz w:val="24"/>
          <w:szCs w:val="24"/>
        </w:rPr>
      </w:pPr>
      <w:r w:rsidRPr="007E27B3">
        <w:rPr>
          <w:rFonts w:cstheme="minorHAnsi"/>
          <w:sz w:val="24"/>
          <w:szCs w:val="24"/>
        </w:rPr>
        <w:t>Zakonske odredbe:</w:t>
      </w:r>
    </w:p>
    <w:p w14:paraId="3F591FFB" w14:textId="77777777"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Zakon o ublažavanju i uklanjanju posljedica prirodnih nepogoda, NN 16/19</w:t>
      </w:r>
    </w:p>
    <w:p w14:paraId="592CB0F5" w14:textId="77777777"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Pravilnik o registru šteta od prirodnih nepogoda, NN 65/19</w:t>
      </w:r>
    </w:p>
    <w:p w14:paraId="287AFCD1" w14:textId="6770C9DA" w:rsidR="00882D3F" w:rsidRPr="00882D3F" w:rsidRDefault="00882D3F" w:rsidP="00882D3F">
      <w:pPr>
        <w:pStyle w:val="Bezproreda1"/>
        <w:shd w:val="clear" w:color="auto" w:fill="F2F2F2" w:themeFill="background1" w:themeFillShade="F2"/>
        <w:ind w:left="360"/>
        <w:rPr>
          <w:rFonts w:asciiTheme="minorHAnsi" w:hAnsiTheme="minorHAnsi" w:cstheme="minorHAnsi"/>
          <w:sz w:val="24"/>
          <w:szCs w:val="24"/>
        </w:rPr>
        <w:sectPr w:rsidR="00882D3F" w:rsidRPr="00882D3F" w:rsidSect="00366560">
          <w:headerReference w:type="default" r:id="rId9"/>
          <w:footerReference w:type="default" r:id="rId10"/>
          <w:footerReference w:type="first" r:id="rId11"/>
          <w:pgSz w:w="11906" w:h="16838"/>
          <w:pgMar w:top="1418" w:right="1134" w:bottom="1418" w:left="1134" w:header="709" w:footer="709" w:gutter="0"/>
          <w:pgNumType w:start="0"/>
          <w:cols w:space="708"/>
          <w:titlePg/>
          <w:docGrid w:linePitch="360"/>
        </w:sectPr>
      </w:pPr>
    </w:p>
    <w:p w14:paraId="6FD4DB45" w14:textId="77777777" w:rsidR="00E57ED3" w:rsidRDefault="00332289" w:rsidP="00F33177">
      <w:pPr>
        <w:pStyle w:val="Razina1"/>
      </w:pPr>
      <w:bookmarkStart w:id="3" w:name="_Toc118365322"/>
      <w:r>
        <w:lastRenderedPageBreak/>
        <w:t>ANALIZA POSTOJEĆEG STANJA I UTJECAJ KLIMATSKIH PROMJENA</w:t>
      </w:r>
      <w:bookmarkEnd w:id="3"/>
    </w:p>
    <w:p w14:paraId="53ECDF39" w14:textId="77777777" w:rsidR="00E57ED3" w:rsidRDefault="00E57ED3" w:rsidP="00E57ED3"/>
    <w:p w14:paraId="1F211902" w14:textId="77777777" w:rsidR="0015296B" w:rsidRPr="0015296B" w:rsidRDefault="0015296B" w:rsidP="0015296B">
      <w:pPr>
        <w:jc w:val="both"/>
        <w:rPr>
          <w:sz w:val="24"/>
          <w:szCs w:val="24"/>
        </w:rPr>
      </w:pPr>
      <w:r w:rsidRPr="0015296B">
        <w:rPr>
          <w:sz w:val="24"/>
          <w:szCs w:val="24"/>
        </w:rPr>
        <w:t>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53C926BC" w14:textId="77777777" w:rsidR="0015296B" w:rsidRPr="0015296B" w:rsidRDefault="0015296B" w:rsidP="0015296B">
      <w:pPr>
        <w:pStyle w:val="Bezproreda1"/>
        <w:rPr>
          <w:sz w:val="24"/>
          <w:szCs w:val="24"/>
        </w:rPr>
      </w:pPr>
      <w:r w:rsidRPr="0015296B">
        <w:rPr>
          <w:sz w:val="24"/>
          <w:szCs w:val="24"/>
        </w:rPr>
        <w:t>Prirodnim nepogodama smatraju se:</w:t>
      </w:r>
    </w:p>
    <w:p w14:paraId="66DFDF4C" w14:textId="77777777" w:rsidR="0015296B" w:rsidRPr="00FA71B0" w:rsidRDefault="0015296B" w:rsidP="0015296B">
      <w:pPr>
        <w:pStyle w:val="Caption"/>
        <w:rPr>
          <w:b w:val="0"/>
          <w:i/>
        </w:rPr>
      </w:pPr>
    </w:p>
    <w:p w14:paraId="3586611E" w14:textId="5B9690CB" w:rsidR="0015296B" w:rsidRPr="00FA71B0" w:rsidRDefault="0015296B" w:rsidP="0015296B">
      <w:pPr>
        <w:pStyle w:val="Caption"/>
        <w:rPr>
          <w:b w:val="0"/>
          <w:i/>
        </w:rPr>
      </w:pPr>
      <w:r w:rsidRPr="006A323C">
        <w:rPr>
          <w:b w:val="0"/>
          <w:bCs w:val="0"/>
          <w:i/>
          <w:iCs/>
        </w:rPr>
        <w:t xml:space="preserve">Tablica </w:t>
      </w:r>
      <w:r w:rsidR="00D77D0A">
        <w:rPr>
          <w:b w:val="0"/>
          <w:bCs w:val="0"/>
          <w:i/>
          <w:iCs/>
        </w:rPr>
        <w:fldChar w:fldCharType="begin"/>
      </w:r>
      <w:r w:rsidR="00D77D0A">
        <w:rPr>
          <w:b w:val="0"/>
          <w:bCs w:val="0"/>
          <w:i/>
          <w:iCs/>
        </w:rPr>
        <w:instrText xml:space="preserve"> SEQ Tablica \* ARABIC </w:instrText>
      </w:r>
      <w:r w:rsidR="00D77D0A">
        <w:rPr>
          <w:b w:val="0"/>
          <w:bCs w:val="0"/>
          <w:i/>
          <w:iCs/>
        </w:rPr>
        <w:fldChar w:fldCharType="separate"/>
      </w:r>
      <w:r w:rsidR="0031049B">
        <w:rPr>
          <w:b w:val="0"/>
          <w:bCs w:val="0"/>
          <w:i/>
          <w:iCs/>
          <w:noProof/>
        </w:rPr>
        <w:t>1</w:t>
      </w:r>
      <w:r w:rsidR="00D77D0A">
        <w:rPr>
          <w:b w:val="0"/>
          <w:bCs w:val="0"/>
          <w:i/>
          <w:iCs/>
        </w:rPr>
        <w:fldChar w:fldCharType="end"/>
      </w:r>
      <w:r w:rsidRPr="006A323C">
        <w:rPr>
          <w:b w:val="0"/>
          <w:bCs w:val="0"/>
          <w:i/>
          <w:iCs/>
        </w:rPr>
        <w:t>:</w:t>
      </w:r>
      <w:r w:rsidRPr="00FA71B0">
        <w:rPr>
          <w:b w:val="0"/>
          <w:i/>
          <w:sz w:val="22"/>
          <w:szCs w:val="22"/>
        </w:rPr>
        <w:t xml:space="preserve"> </w:t>
      </w:r>
      <w:r w:rsidRPr="00FA71B0">
        <w:rPr>
          <w:b w:val="0"/>
          <w:i/>
        </w:rPr>
        <w:t>Odabir prirodnih nepogoda</w:t>
      </w:r>
    </w:p>
    <w:tbl>
      <w:tblPr>
        <w:tblStyle w:val="Reetkatablice3"/>
        <w:tblW w:w="5721" w:type="dxa"/>
        <w:jc w:val="center"/>
        <w:tblLayout w:type="fixed"/>
        <w:tblLook w:val="04A0" w:firstRow="1" w:lastRow="0" w:firstColumn="1" w:lastColumn="0" w:noHBand="0" w:noVBand="1"/>
      </w:tblPr>
      <w:tblGrid>
        <w:gridCol w:w="561"/>
        <w:gridCol w:w="5160"/>
      </w:tblGrid>
      <w:tr w:rsidR="0015296B" w:rsidRPr="00FA71B0" w14:paraId="64E7EE53" w14:textId="77777777" w:rsidTr="00651DBA">
        <w:trPr>
          <w:trHeight w:val="381"/>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8950F" w14:textId="77777777" w:rsidR="0015296B" w:rsidRPr="00FA71B0" w:rsidRDefault="0015296B" w:rsidP="00651DBA">
            <w:pPr>
              <w:jc w:val="center"/>
              <w:rPr>
                <w:i/>
                <w:iCs/>
                <w:color w:val="000000" w:themeColor="text1"/>
                <w:szCs w:val="24"/>
              </w:rPr>
            </w:pPr>
            <w:r w:rsidRPr="00FA71B0">
              <w:rPr>
                <w:i/>
                <w:iCs/>
                <w:color w:val="000000" w:themeColor="text1"/>
                <w:szCs w:val="24"/>
              </w:rPr>
              <w:t>r.b.</w:t>
            </w:r>
          </w:p>
        </w:tc>
        <w:tc>
          <w:tcPr>
            <w:tcW w:w="5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B6680" w14:textId="77777777" w:rsidR="0015296B" w:rsidRPr="00FA71B0" w:rsidRDefault="0015296B" w:rsidP="00651DBA">
            <w:pPr>
              <w:jc w:val="center"/>
              <w:rPr>
                <w:i/>
                <w:iCs/>
                <w:color w:val="000000" w:themeColor="text1"/>
                <w:szCs w:val="24"/>
              </w:rPr>
            </w:pPr>
            <w:r w:rsidRPr="00FA71B0">
              <w:rPr>
                <w:i/>
                <w:iCs/>
                <w:color w:val="000000" w:themeColor="text1"/>
                <w:szCs w:val="24"/>
              </w:rPr>
              <w:t>Prirodna nepogoda</w:t>
            </w:r>
          </w:p>
        </w:tc>
      </w:tr>
      <w:tr w:rsidR="0015296B" w:rsidRPr="00FA71B0" w14:paraId="3CAF570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EDE57" w14:textId="77777777" w:rsidR="0015296B" w:rsidRPr="00FA71B0" w:rsidRDefault="0015296B" w:rsidP="00651DBA">
            <w:pPr>
              <w:rPr>
                <w:color w:val="000000" w:themeColor="text1"/>
                <w:sz w:val="20"/>
                <w:szCs w:val="20"/>
              </w:rPr>
            </w:pPr>
            <w:r w:rsidRPr="00FA71B0">
              <w:rPr>
                <w:color w:val="000000" w:themeColor="text1"/>
                <w:sz w:val="20"/>
                <w:szCs w:val="20"/>
              </w:rPr>
              <w:t>1</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4709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potres</w:t>
            </w:r>
          </w:p>
        </w:tc>
      </w:tr>
      <w:tr w:rsidR="0015296B" w:rsidRPr="00FA71B0" w14:paraId="4A8E1443"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4DAF" w14:textId="77777777" w:rsidR="0015296B" w:rsidRPr="00FA71B0" w:rsidRDefault="0015296B" w:rsidP="00651DBA">
            <w:pPr>
              <w:rPr>
                <w:color w:val="000000" w:themeColor="text1"/>
                <w:sz w:val="20"/>
              </w:rPr>
            </w:pPr>
            <w:r w:rsidRPr="00FA71B0">
              <w:rPr>
                <w:color w:val="000000" w:themeColor="text1"/>
                <w:sz w:val="20"/>
              </w:rPr>
              <w:t>2</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2F781"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rPr>
              <w:t>olujni orkanski vjetar</w:t>
            </w:r>
          </w:p>
        </w:tc>
      </w:tr>
      <w:tr w:rsidR="0015296B" w:rsidRPr="00FA71B0" w14:paraId="787BC92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C26AE" w14:textId="77777777" w:rsidR="0015296B" w:rsidRPr="00FA71B0" w:rsidRDefault="0015296B" w:rsidP="00651DBA">
            <w:pPr>
              <w:rPr>
                <w:color w:val="000000" w:themeColor="text1"/>
                <w:sz w:val="20"/>
              </w:rPr>
            </w:pPr>
            <w:r w:rsidRPr="00FA71B0">
              <w:rPr>
                <w:color w:val="000000" w:themeColor="text1"/>
                <w:sz w:val="20"/>
              </w:rPr>
              <w:t>3</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4C0F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rPr>
              <w:t>požar</w:t>
            </w:r>
          </w:p>
        </w:tc>
      </w:tr>
      <w:tr w:rsidR="0015296B" w:rsidRPr="00FA71B0" w14:paraId="7A85B575" w14:textId="77777777" w:rsidTr="00651DBA">
        <w:trPr>
          <w:trHeight w:val="78"/>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1B07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4</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ACADF"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poplava</w:t>
            </w:r>
          </w:p>
        </w:tc>
      </w:tr>
      <w:tr w:rsidR="0015296B" w:rsidRPr="00FA71B0" w14:paraId="65F5C557" w14:textId="77777777" w:rsidTr="00651DBA">
        <w:trPr>
          <w:trHeight w:val="112"/>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F51A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5</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28CA"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suša</w:t>
            </w:r>
          </w:p>
        </w:tc>
      </w:tr>
      <w:tr w:rsidR="0015296B" w:rsidRPr="00FA71B0" w14:paraId="5AB5631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937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6</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158B" w14:textId="77777777" w:rsidR="0015296B" w:rsidRPr="00FA71B0" w:rsidRDefault="0015296B" w:rsidP="00651DBA">
            <w:pPr>
              <w:autoSpaceDE w:val="0"/>
              <w:autoSpaceDN w:val="0"/>
              <w:adjustRightInd w:val="0"/>
              <w:rPr>
                <w:sz w:val="20"/>
                <w:szCs w:val="20"/>
              </w:rPr>
            </w:pPr>
            <w:r>
              <w:rPr>
                <w:sz w:val="20"/>
              </w:rPr>
              <w:t>t</w:t>
            </w:r>
            <w:r w:rsidRPr="00FA71B0">
              <w:rPr>
                <w:sz w:val="20"/>
              </w:rPr>
              <w:t>uča, kiša koja se smrzava u dodiru s podlogom</w:t>
            </w:r>
          </w:p>
        </w:tc>
      </w:tr>
      <w:tr w:rsidR="0015296B" w:rsidRPr="00FA71B0" w14:paraId="1447ADE3" w14:textId="77777777" w:rsidTr="00651DBA">
        <w:trPr>
          <w:trHeight w:val="18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845C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7</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8889"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mraz</w:t>
            </w:r>
          </w:p>
        </w:tc>
      </w:tr>
      <w:tr w:rsidR="0015296B" w:rsidRPr="00FA71B0" w14:paraId="0A175CC7"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6A733" w14:textId="77777777" w:rsidR="0015296B" w:rsidRPr="00FA71B0" w:rsidRDefault="0015296B" w:rsidP="00651DBA">
            <w:pPr>
              <w:rPr>
                <w:color w:val="000000" w:themeColor="text1"/>
                <w:sz w:val="20"/>
                <w:szCs w:val="20"/>
              </w:rPr>
            </w:pPr>
            <w:r w:rsidRPr="00FA71B0">
              <w:rPr>
                <w:color w:val="000000" w:themeColor="text1"/>
                <w:sz w:val="20"/>
                <w:szCs w:val="20"/>
              </w:rPr>
              <w:t>8</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90450"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izvanredno velika visina snijega</w:t>
            </w:r>
          </w:p>
        </w:tc>
      </w:tr>
      <w:tr w:rsidR="0015296B" w:rsidRPr="00FA71B0" w14:paraId="6700AD8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EE2B5" w14:textId="77777777" w:rsidR="0015296B" w:rsidRPr="00FA71B0" w:rsidRDefault="0015296B" w:rsidP="00651DBA">
            <w:pPr>
              <w:rPr>
                <w:color w:val="000000" w:themeColor="text1"/>
                <w:sz w:val="20"/>
                <w:szCs w:val="20"/>
              </w:rPr>
            </w:pPr>
            <w:r w:rsidRPr="00FA71B0">
              <w:rPr>
                <w:color w:val="000000" w:themeColor="text1"/>
                <w:sz w:val="20"/>
                <w:szCs w:val="20"/>
              </w:rPr>
              <w:t>9</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C1E3C" w14:textId="77777777" w:rsidR="0015296B" w:rsidRPr="00FA71B0" w:rsidRDefault="0015296B" w:rsidP="00651DBA">
            <w:pPr>
              <w:autoSpaceDE w:val="0"/>
              <w:autoSpaceDN w:val="0"/>
              <w:adjustRightInd w:val="0"/>
              <w:rPr>
                <w:color w:val="000000" w:themeColor="text1"/>
                <w:sz w:val="20"/>
                <w:szCs w:val="20"/>
              </w:rPr>
            </w:pPr>
            <w:r>
              <w:rPr>
                <w:color w:val="000000" w:themeColor="text1"/>
                <w:sz w:val="20"/>
                <w:szCs w:val="20"/>
              </w:rPr>
              <w:t>k</w:t>
            </w:r>
            <w:r w:rsidRPr="00FA71B0">
              <w:rPr>
                <w:color w:val="000000" w:themeColor="text1"/>
                <w:sz w:val="20"/>
                <w:szCs w:val="20"/>
              </w:rPr>
              <w:t>lizanje, tečenje, odronjavanje i prevrtanje zemljišta</w:t>
            </w:r>
          </w:p>
        </w:tc>
      </w:tr>
    </w:tbl>
    <w:p w14:paraId="21038564" w14:textId="77777777" w:rsidR="0015296B" w:rsidRDefault="0015296B" w:rsidP="00882D3F">
      <w:pPr>
        <w:jc w:val="both"/>
        <w:rPr>
          <w:sz w:val="24"/>
          <w:szCs w:val="24"/>
        </w:rPr>
      </w:pPr>
    </w:p>
    <w:p w14:paraId="19776D2D" w14:textId="5C059C55" w:rsidR="00882D3F" w:rsidRPr="00EF7818" w:rsidRDefault="00E246CC" w:rsidP="00882D3F">
      <w:pPr>
        <w:jc w:val="both"/>
        <w:rPr>
          <w:sz w:val="24"/>
          <w:szCs w:val="24"/>
        </w:rPr>
      </w:pPr>
      <w:r w:rsidRPr="00EF7818">
        <w:rPr>
          <w:sz w:val="24"/>
          <w:szCs w:val="24"/>
        </w:rPr>
        <w:t>Do</w:t>
      </w:r>
      <w:r w:rsidR="00882D3F" w:rsidRPr="00EF7818">
        <w:rPr>
          <w:sz w:val="24"/>
          <w:szCs w:val="24"/>
        </w:rPr>
        <w:t xml:space="preserve"> izrade ovog dokumenta</w:t>
      </w:r>
      <w:r w:rsidR="00B876E0" w:rsidRPr="00EF7818">
        <w:rPr>
          <w:sz w:val="24"/>
          <w:szCs w:val="24"/>
        </w:rPr>
        <w:t xml:space="preserve">, </w:t>
      </w:r>
      <w:r w:rsidR="00882D3F" w:rsidRPr="00EF7818">
        <w:rPr>
          <w:sz w:val="24"/>
          <w:szCs w:val="24"/>
        </w:rPr>
        <w:t xml:space="preserve">na području Općine </w:t>
      </w:r>
      <w:r w:rsidR="00EF7818" w:rsidRPr="00EF7818">
        <w:rPr>
          <w:sz w:val="24"/>
          <w:szCs w:val="24"/>
        </w:rPr>
        <w:t xml:space="preserve">Bebrina </w:t>
      </w:r>
      <w:r w:rsidR="00B876E0" w:rsidRPr="00EF7818">
        <w:rPr>
          <w:sz w:val="24"/>
          <w:szCs w:val="24"/>
        </w:rPr>
        <w:t>u 2022. godini</w:t>
      </w:r>
      <w:r w:rsidR="00882D3F" w:rsidRPr="00EF7818">
        <w:rPr>
          <w:sz w:val="24"/>
          <w:szCs w:val="24"/>
        </w:rPr>
        <w:t xml:space="preserve"> proglašen</w:t>
      </w:r>
      <w:r w:rsidR="00D77D0A" w:rsidRPr="00EF7818">
        <w:rPr>
          <w:sz w:val="24"/>
          <w:szCs w:val="24"/>
        </w:rPr>
        <w:t xml:space="preserve">a je jedna </w:t>
      </w:r>
      <w:r w:rsidR="00882D3F" w:rsidRPr="00EF7818">
        <w:rPr>
          <w:sz w:val="24"/>
          <w:szCs w:val="24"/>
        </w:rPr>
        <w:t>prirodn</w:t>
      </w:r>
      <w:r w:rsidR="00D77D0A" w:rsidRPr="00EF7818">
        <w:rPr>
          <w:sz w:val="24"/>
          <w:szCs w:val="24"/>
        </w:rPr>
        <w:t>a</w:t>
      </w:r>
      <w:r w:rsidR="00882D3F" w:rsidRPr="00EF7818">
        <w:rPr>
          <w:sz w:val="24"/>
          <w:szCs w:val="24"/>
        </w:rPr>
        <w:t xml:space="preserve"> nepogod</w:t>
      </w:r>
      <w:r w:rsidR="00D77D0A" w:rsidRPr="00EF7818">
        <w:rPr>
          <w:sz w:val="24"/>
          <w:szCs w:val="24"/>
        </w:rPr>
        <w:t>a</w:t>
      </w:r>
      <w:r w:rsidR="00B876E0" w:rsidRPr="00EF7818">
        <w:rPr>
          <w:sz w:val="24"/>
          <w:szCs w:val="24"/>
        </w:rPr>
        <w:t>:</w:t>
      </w:r>
    </w:p>
    <w:p w14:paraId="15A429B2" w14:textId="6C3A1FC0" w:rsidR="00882D3F" w:rsidRPr="00EF7818" w:rsidRDefault="00B876E0" w:rsidP="00B876E0">
      <w:pPr>
        <w:pStyle w:val="ListParagraph"/>
        <w:numPr>
          <w:ilvl w:val="0"/>
          <w:numId w:val="27"/>
        </w:numPr>
        <w:jc w:val="both"/>
        <w:rPr>
          <w:sz w:val="24"/>
          <w:szCs w:val="24"/>
        </w:rPr>
      </w:pPr>
      <w:r w:rsidRPr="00EF7818">
        <w:rPr>
          <w:sz w:val="24"/>
          <w:szCs w:val="24"/>
        </w:rPr>
        <w:t>p</w:t>
      </w:r>
      <w:r w:rsidR="00882D3F" w:rsidRPr="00EF7818">
        <w:rPr>
          <w:sz w:val="24"/>
          <w:szCs w:val="24"/>
        </w:rPr>
        <w:t>rirodna nepogoda izazvana sušom na poljoprivrednim usjevima proljetne sjetve 2022. godine, djetelinsko-travnim smjesama i višegodišnjim nasadima - voćnjacima i vinogradima</w:t>
      </w:r>
      <w:r w:rsidRPr="00EF7818">
        <w:rPr>
          <w:sz w:val="24"/>
          <w:szCs w:val="24"/>
        </w:rPr>
        <w:t xml:space="preserve">. </w:t>
      </w:r>
      <w:r w:rsidR="00882D3F" w:rsidRPr="00EF7818">
        <w:rPr>
          <w:sz w:val="24"/>
          <w:szCs w:val="24"/>
        </w:rPr>
        <w:t xml:space="preserve">Uslijed dugotrajnog sušnog razdoblja, visokih temperatura i nedostatka oborina na navedenom području nanesene su velike materijalne štete u vremenu od travnja do rujna 2022. godine. </w:t>
      </w:r>
    </w:p>
    <w:p w14:paraId="1B5E3E7F" w14:textId="77777777" w:rsidR="00882D3F" w:rsidRDefault="00882D3F" w:rsidP="00882D3F">
      <w:pPr>
        <w:jc w:val="both"/>
        <w:rPr>
          <w:sz w:val="24"/>
          <w:szCs w:val="24"/>
        </w:rPr>
      </w:pPr>
      <w:r>
        <w:rPr>
          <w:sz w:val="24"/>
          <w:szCs w:val="24"/>
        </w:rPr>
        <w:t>Iako se pojavnost  prirodnih nepogoda ne može isključivo vezati za klimatske promjene, bitno je istaknuti njihov utjecaj, kao i porast negativnih posljedica koje uzrokuju.</w:t>
      </w:r>
    </w:p>
    <w:p w14:paraId="09905D44" w14:textId="6DE2828E" w:rsidR="00882D3F" w:rsidRDefault="00882D3F" w:rsidP="00882D3F">
      <w:pPr>
        <w:jc w:val="both"/>
        <w:rPr>
          <w:sz w:val="24"/>
          <w:szCs w:val="24"/>
        </w:rPr>
      </w:pPr>
      <w:r w:rsidRPr="008C7923">
        <w:rPr>
          <w:sz w:val="24"/>
          <w:szCs w:val="24"/>
        </w:rPr>
        <w:t>Nadalje,</w:t>
      </w:r>
      <w:r>
        <w:rPr>
          <w:sz w:val="24"/>
          <w:szCs w:val="24"/>
        </w:rPr>
        <w:t xml:space="preserve"> prilikom izrade planskog dokumenta bilo je</w:t>
      </w:r>
      <w:r w:rsidRPr="008C7923">
        <w:rPr>
          <w:sz w:val="24"/>
          <w:szCs w:val="24"/>
        </w:rPr>
        <w:t xml:space="preserve"> bitno uzeti u obzir kako su Republiku Hrvatsku </w:t>
      </w:r>
      <w:r>
        <w:rPr>
          <w:sz w:val="24"/>
          <w:szCs w:val="24"/>
        </w:rPr>
        <w:t xml:space="preserve">u izuzetno kratkom razdoblju </w:t>
      </w:r>
      <w:r w:rsidRPr="008C7923">
        <w:rPr>
          <w:sz w:val="24"/>
          <w:szCs w:val="24"/>
        </w:rPr>
        <w:t>pogodili razorni potresi koji su imali za posljedicu ljudske žrtve i iznimno visoku imovinsku štetu</w:t>
      </w:r>
      <w:r>
        <w:rPr>
          <w:sz w:val="24"/>
          <w:szCs w:val="24"/>
        </w:rPr>
        <w:t>,</w:t>
      </w:r>
      <w:r w:rsidRPr="008C7923">
        <w:rPr>
          <w:rStyle w:val="FootnoteReference"/>
          <w:sz w:val="24"/>
          <w:szCs w:val="24"/>
        </w:rPr>
        <w:footnoteReference w:id="1"/>
      </w:r>
      <w:r w:rsidRPr="008C7923">
        <w:rPr>
          <w:sz w:val="24"/>
          <w:szCs w:val="24"/>
        </w:rPr>
        <w:t xml:space="preserve"> </w:t>
      </w:r>
      <w:r>
        <w:rPr>
          <w:sz w:val="24"/>
          <w:szCs w:val="24"/>
        </w:rPr>
        <w:t xml:space="preserve"> a zbog globalne situacije, kao  i pandemije COVID-a sve planske aktivnosti moraju biti razmjerne mogućnostima.</w:t>
      </w:r>
    </w:p>
    <w:p w14:paraId="25B7671E" w14:textId="07FBA22C" w:rsidR="00D77D0A" w:rsidRDefault="00D77D0A" w:rsidP="00882D3F">
      <w:pPr>
        <w:jc w:val="both"/>
        <w:rPr>
          <w:sz w:val="24"/>
          <w:szCs w:val="24"/>
        </w:rPr>
      </w:pPr>
    </w:p>
    <w:p w14:paraId="5B893545" w14:textId="654741B0" w:rsidR="00D77D0A" w:rsidRDefault="00D77D0A" w:rsidP="00882D3F">
      <w:pPr>
        <w:jc w:val="both"/>
        <w:rPr>
          <w:sz w:val="24"/>
          <w:szCs w:val="24"/>
        </w:rPr>
      </w:pPr>
    </w:p>
    <w:p w14:paraId="79AFE0E3" w14:textId="2DAE10CF" w:rsidR="00D77D0A" w:rsidRDefault="00D77D0A" w:rsidP="00882D3F">
      <w:pPr>
        <w:jc w:val="both"/>
        <w:rPr>
          <w:sz w:val="24"/>
          <w:szCs w:val="24"/>
        </w:rPr>
      </w:pPr>
    </w:p>
    <w:p w14:paraId="09C794D1" w14:textId="77777777" w:rsidR="00D77D0A" w:rsidRDefault="00D77D0A" w:rsidP="00882D3F">
      <w:pPr>
        <w:jc w:val="both"/>
        <w:rPr>
          <w:sz w:val="24"/>
          <w:szCs w:val="24"/>
        </w:rPr>
      </w:pPr>
    </w:p>
    <w:p w14:paraId="2FBA3C74" w14:textId="67A319C1" w:rsidR="00223358" w:rsidRPr="0031049B" w:rsidRDefault="00770879" w:rsidP="00223358">
      <w:pPr>
        <w:pStyle w:val="Razina3"/>
        <w:rPr>
          <w:lang w:val="hr-HR"/>
        </w:rPr>
      </w:pPr>
      <w:bookmarkStart w:id="4" w:name="_Toc114432603"/>
      <w:bookmarkStart w:id="5" w:name="_Toc118365323"/>
      <w:r w:rsidRPr="0031049B">
        <w:rPr>
          <w:lang w:val="hr-HR"/>
        </w:rPr>
        <w:lastRenderedPageBreak/>
        <w:t>Povijesni pokazatelji</w:t>
      </w:r>
      <w:bookmarkEnd w:id="4"/>
      <w:r w:rsidRPr="0031049B">
        <w:rPr>
          <w:lang w:val="hr-HR"/>
        </w:rPr>
        <w:t xml:space="preserve"> </w:t>
      </w:r>
      <w:r w:rsidR="005E17EE" w:rsidRPr="0031049B">
        <w:rPr>
          <w:lang w:val="hr-HR"/>
        </w:rPr>
        <w:t xml:space="preserve"> (prijašnji događaji, štete uslijed prijašnjih događaja, uvedene mjere)</w:t>
      </w:r>
      <w:bookmarkEnd w:id="5"/>
    </w:p>
    <w:p w14:paraId="0DA5148D" w14:textId="3EA07CCD" w:rsidR="00D77D0A" w:rsidRPr="009A5A46" w:rsidRDefault="00D77D0A" w:rsidP="009A5A46">
      <w:pPr>
        <w:pStyle w:val="Caption"/>
        <w:ind w:left="1416" w:firstLine="708"/>
        <w:jc w:val="left"/>
      </w:pPr>
      <w:r w:rsidRPr="009A5A46">
        <w:t xml:space="preserve">Tablica </w:t>
      </w:r>
      <w:r w:rsidR="00B0104F">
        <w:fldChar w:fldCharType="begin"/>
      </w:r>
      <w:r w:rsidR="00B0104F">
        <w:instrText xml:space="preserve"> SEQ Tablica \* ARABIC </w:instrText>
      </w:r>
      <w:r w:rsidR="00B0104F">
        <w:fldChar w:fldCharType="separate"/>
      </w:r>
      <w:r w:rsidR="0031049B">
        <w:rPr>
          <w:noProof/>
        </w:rPr>
        <w:t>2</w:t>
      </w:r>
      <w:r w:rsidR="00B0104F">
        <w:rPr>
          <w:noProof/>
        </w:rPr>
        <w:fldChar w:fldCharType="end"/>
      </w:r>
      <w:r w:rsidRPr="009A5A46">
        <w:t>: Pregled proglašenih prirodnih nepogoda</w:t>
      </w:r>
    </w:p>
    <w:p w14:paraId="13C17DA9" w14:textId="77777777" w:rsidR="009A5A46" w:rsidRDefault="009A5A46" w:rsidP="00F87DAC">
      <w:pPr>
        <w:pStyle w:val="Caption"/>
        <w:rPr>
          <w:lang w:val="en-US"/>
        </w:rPr>
      </w:pPr>
    </w:p>
    <w:p w14:paraId="3EE24F7B" w14:textId="77777777" w:rsidR="009A5A46" w:rsidRDefault="009A5A46" w:rsidP="00F87DAC">
      <w:pPr>
        <w:pStyle w:val="Caption"/>
        <w:rPr>
          <w:lang w:val="en-US"/>
        </w:rPr>
      </w:pPr>
    </w:p>
    <w:tbl>
      <w:tblPr>
        <w:tblW w:w="0" w:type="auto"/>
        <w:tblCellMar>
          <w:left w:w="0" w:type="dxa"/>
          <w:right w:w="0" w:type="dxa"/>
        </w:tblCellMar>
        <w:tblLook w:val="04A0" w:firstRow="1" w:lastRow="0" w:firstColumn="1" w:lastColumn="0" w:noHBand="0" w:noVBand="1"/>
      </w:tblPr>
      <w:tblGrid>
        <w:gridCol w:w="858"/>
        <w:gridCol w:w="1587"/>
        <w:gridCol w:w="1227"/>
        <w:gridCol w:w="1418"/>
        <w:gridCol w:w="1196"/>
        <w:gridCol w:w="2766"/>
      </w:tblGrid>
      <w:tr w:rsidR="009A5A46" w14:paraId="36339A24" w14:textId="77777777" w:rsidTr="009A5A46">
        <w:tc>
          <w:tcPr>
            <w:tcW w:w="2445"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00EB28" w14:textId="77777777" w:rsidR="009A5A46" w:rsidRDefault="009A5A46" w:rsidP="00221465">
            <w:pPr>
              <w:rPr>
                <w:rFonts w:ascii="Calibri" w:hAnsi="Calibri" w:cs="Calibri"/>
                <w:lang w:eastAsia="hr-HR"/>
              </w:rPr>
            </w:pPr>
            <w:r>
              <w:rPr>
                <w:rFonts w:ascii="Calibri" w:hAnsi="Calibri" w:cs="Calibri"/>
                <w:b/>
                <w:bCs/>
                <w:sz w:val="20"/>
              </w:rPr>
              <w:t>JLS: OPĆINA </w:t>
            </w:r>
            <w:r>
              <w:rPr>
                <w:rFonts w:ascii="Calibri" w:hAnsi="Calibri" w:cs="Calibri"/>
                <w:b/>
                <w:bCs/>
                <w:color w:val="000000"/>
                <w:sz w:val="20"/>
              </w:rPr>
              <w:t>BEBRINA</w:t>
            </w:r>
          </w:p>
        </w:tc>
        <w:tc>
          <w:tcPr>
            <w:tcW w:w="6607" w:type="dxa"/>
            <w:gridSpan w:val="4"/>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4A0877" w14:textId="00643A45" w:rsidR="009A5A46" w:rsidRDefault="009A5A46" w:rsidP="00221465">
            <w:pPr>
              <w:rPr>
                <w:rFonts w:ascii="Calibri" w:hAnsi="Calibri" w:cs="Calibri"/>
              </w:rPr>
            </w:pPr>
            <w:r>
              <w:rPr>
                <w:rFonts w:ascii="Calibri" w:hAnsi="Calibri" w:cs="Calibri"/>
                <w:b/>
                <w:bCs/>
                <w:color w:val="000000"/>
                <w:sz w:val="20"/>
              </w:rPr>
              <w:t xml:space="preserve">OBRAZAC: Proglašene </w:t>
            </w:r>
            <w:r w:rsidR="00BC67E6">
              <w:rPr>
                <w:rFonts w:ascii="Calibri" w:hAnsi="Calibri" w:cs="Calibri"/>
                <w:b/>
                <w:bCs/>
                <w:color w:val="000000"/>
                <w:sz w:val="20"/>
              </w:rPr>
              <w:t>prirodne</w:t>
            </w:r>
            <w:r>
              <w:rPr>
                <w:rFonts w:ascii="Calibri" w:hAnsi="Calibri" w:cs="Calibri"/>
                <w:b/>
                <w:bCs/>
                <w:color w:val="000000"/>
                <w:sz w:val="20"/>
              </w:rPr>
              <w:t xml:space="preserve"> nepogode </w:t>
            </w:r>
          </w:p>
        </w:tc>
      </w:tr>
      <w:tr w:rsidR="009A5A46" w14:paraId="36E34A58" w14:textId="77777777" w:rsidTr="009A5A46">
        <w:tc>
          <w:tcPr>
            <w:tcW w:w="858"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74AD39E8" w14:textId="77777777" w:rsidR="009A5A46" w:rsidRDefault="009A5A46" w:rsidP="00221465">
            <w:pPr>
              <w:jc w:val="center"/>
              <w:rPr>
                <w:rFonts w:ascii="Calibri" w:hAnsi="Calibri" w:cs="Calibri"/>
              </w:rPr>
            </w:pPr>
            <w:r>
              <w:rPr>
                <w:rFonts w:ascii="Calibri" w:hAnsi="Calibri" w:cs="Calibri"/>
                <w:b/>
                <w:bCs/>
                <w:color w:val="000000"/>
                <w:sz w:val="20"/>
              </w:rPr>
              <w:t>Godina</w:t>
            </w:r>
          </w:p>
        </w:tc>
        <w:tc>
          <w:tcPr>
            <w:tcW w:w="158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4936986" w14:textId="77777777" w:rsidR="009A5A46" w:rsidRDefault="009A5A46" w:rsidP="00221465">
            <w:pPr>
              <w:jc w:val="center"/>
              <w:rPr>
                <w:rFonts w:ascii="Calibri" w:hAnsi="Calibri" w:cs="Calibri"/>
              </w:rPr>
            </w:pPr>
            <w:r>
              <w:rPr>
                <w:rFonts w:ascii="Calibri" w:hAnsi="Calibri" w:cs="Calibri"/>
                <w:b/>
                <w:bCs/>
                <w:color w:val="000000"/>
                <w:sz w:val="20"/>
              </w:rPr>
              <w:t>Prirodna nepogoda</w:t>
            </w:r>
          </w:p>
        </w:tc>
        <w:tc>
          <w:tcPr>
            <w:tcW w:w="122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1644176B" w14:textId="77777777" w:rsidR="009A5A46" w:rsidRDefault="009A5A46" w:rsidP="00221465">
            <w:pPr>
              <w:jc w:val="center"/>
              <w:rPr>
                <w:rFonts w:ascii="Calibri" w:hAnsi="Calibri" w:cs="Calibri"/>
              </w:rPr>
            </w:pPr>
            <w:r>
              <w:rPr>
                <w:rFonts w:ascii="Calibri" w:hAnsi="Calibri" w:cs="Calibri"/>
                <w:b/>
                <w:bCs/>
                <w:color w:val="000000"/>
                <w:sz w:val="20"/>
              </w:rPr>
              <w:t>Područje štete</w:t>
            </w:r>
          </w:p>
          <w:p w14:paraId="4D432043" w14:textId="77777777" w:rsidR="009A5A46" w:rsidRDefault="009A5A46" w:rsidP="00221465">
            <w:pPr>
              <w:jc w:val="center"/>
              <w:rPr>
                <w:rFonts w:ascii="Calibri" w:hAnsi="Calibri" w:cs="Calibri"/>
              </w:rPr>
            </w:pPr>
            <w:r>
              <w:rPr>
                <w:rFonts w:ascii="Calibri" w:hAnsi="Calibri" w:cs="Calibri"/>
                <w:b/>
                <w:bCs/>
                <w:color w:val="000000"/>
                <w:sz w:val="20"/>
              </w:rPr>
              <w:t>(naselje)</w:t>
            </w:r>
          </w:p>
        </w:tc>
        <w:tc>
          <w:tcPr>
            <w:tcW w:w="141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2339939E" w14:textId="77777777" w:rsidR="009A5A46" w:rsidRDefault="009A5A46" w:rsidP="00221465">
            <w:pPr>
              <w:jc w:val="center"/>
              <w:rPr>
                <w:rFonts w:ascii="Calibri" w:hAnsi="Calibri" w:cs="Calibri"/>
              </w:rPr>
            </w:pPr>
            <w:r>
              <w:rPr>
                <w:rFonts w:ascii="Calibri" w:hAnsi="Calibri" w:cs="Calibri"/>
                <w:b/>
                <w:bCs/>
                <w:color w:val="000000"/>
                <w:sz w:val="20"/>
              </w:rPr>
              <w:t>Iznos štete</w:t>
            </w:r>
          </w:p>
        </w:tc>
        <w:tc>
          <w:tcPr>
            <w:tcW w:w="119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72E0CFBD" w14:textId="77777777" w:rsidR="009A5A46" w:rsidRDefault="009A5A46" w:rsidP="00221465">
            <w:pPr>
              <w:jc w:val="center"/>
              <w:rPr>
                <w:rFonts w:ascii="Calibri" w:hAnsi="Calibri" w:cs="Calibri"/>
              </w:rPr>
            </w:pPr>
            <w:r>
              <w:rPr>
                <w:rFonts w:ascii="Calibri" w:hAnsi="Calibri" w:cs="Calibri"/>
                <w:b/>
                <w:bCs/>
                <w:color w:val="000000"/>
                <w:sz w:val="20"/>
              </w:rPr>
              <w:t>Ljudske žrtve da/ne, broj</w:t>
            </w:r>
          </w:p>
        </w:tc>
        <w:tc>
          <w:tcPr>
            <w:tcW w:w="276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58E8078" w14:textId="77777777" w:rsidR="009A5A46" w:rsidRDefault="009A5A46" w:rsidP="00221465">
            <w:pPr>
              <w:jc w:val="center"/>
              <w:rPr>
                <w:rFonts w:ascii="Calibri" w:hAnsi="Calibri" w:cs="Calibri"/>
              </w:rPr>
            </w:pPr>
            <w:r>
              <w:rPr>
                <w:rFonts w:ascii="Calibri" w:hAnsi="Calibri" w:cs="Calibri"/>
                <w:b/>
                <w:bCs/>
                <w:color w:val="000000"/>
                <w:sz w:val="20"/>
              </w:rPr>
              <w:t>Šteta učinjena na : stambenim objektima, gospodarskim objektima, poljoprivrednim površinama ili negdje drugdje</w:t>
            </w:r>
          </w:p>
        </w:tc>
      </w:tr>
      <w:tr w:rsidR="009A5A46" w14:paraId="1B6377E5"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8A7E823" w14:textId="77777777" w:rsidR="009A5A46" w:rsidRDefault="009A5A46" w:rsidP="00221465">
            <w:pPr>
              <w:jc w:val="right"/>
              <w:rPr>
                <w:rFonts w:ascii="Calibri" w:hAnsi="Calibri" w:cs="Calibri"/>
              </w:rPr>
            </w:pPr>
            <w:r>
              <w:rPr>
                <w:rFonts w:ascii="Calibri" w:hAnsi="Calibri" w:cs="Calibri"/>
                <w:color w:val="000000"/>
                <w:sz w:val="20"/>
              </w:rPr>
              <w:t>2007.</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15C35" w14:textId="77777777" w:rsidR="009A5A46" w:rsidRDefault="009A5A46" w:rsidP="00221465">
            <w:pPr>
              <w:jc w:val="center"/>
              <w:rPr>
                <w:rFonts w:ascii="Calibri" w:hAnsi="Calibri" w:cs="Calibri"/>
              </w:rPr>
            </w:pPr>
            <w:r>
              <w:rPr>
                <w:rFonts w:ascii="Calibri" w:hAnsi="Calibri" w:cs="Calibri"/>
                <w:sz w:val="20"/>
              </w:rPr>
              <w:t>SUŠA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B40C2"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034B5" w14:textId="77777777" w:rsidR="009A5A46" w:rsidRDefault="009A5A46" w:rsidP="00221465">
            <w:pPr>
              <w:jc w:val="right"/>
              <w:rPr>
                <w:rFonts w:ascii="Calibri" w:hAnsi="Calibri" w:cs="Calibri"/>
              </w:rPr>
            </w:pPr>
            <w:r>
              <w:rPr>
                <w:rFonts w:ascii="Calibri" w:hAnsi="Calibri" w:cs="Calibri"/>
                <w:sz w:val="20"/>
              </w:rPr>
              <w:t>3.040.957,82</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E29E"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C7939"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33854BC0"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1FB4D27" w14:textId="77777777" w:rsidR="009A5A46" w:rsidRDefault="009A5A46" w:rsidP="00221465">
            <w:pPr>
              <w:jc w:val="right"/>
              <w:rPr>
                <w:rFonts w:ascii="Calibri" w:hAnsi="Calibri" w:cs="Calibri"/>
              </w:rPr>
            </w:pPr>
            <w:r>
              <w:rPr>
                <w:rFonts w:ascii="Calibri" w:hAnsi="Calibri" w:cs="Calibri"/>
                <w:color w:val="000000"/>
                <w:sz w:val="20"/>
              </w:rPr>
              <w:t>2010.</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BBD84" w14:textId="77777777" w:rsidR="009A5A46" w:rsidRDefault="009A5A46" w:rsidP="00221465">
            <w:pPr>
              <w:jc w:val="center"/>
              <w:rPr>
                <w:rFonts w:ascii="Calibri" w:hAnsi="Calibri" w:cs="Calibri"/>
              </w:rPr>
            </w:pPr>
            <w:r>
              <w:rPr>
                <w:rFonts w:ascii="Calibri" w:hAnsi="Calibri" w:cs="Calibri"/>
                <w:sz w:val="20"/>
              </w:rPr>
              <w:t>POPLAVA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23D75"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C7671" w14:textId="77777777" w:rsidR="009A5A46" w:rsidRDefault="009A5A46" w:rsidP="00221465">
            <w:pPr>
              <w:jc w:val="right"/>
              <w:rPr>
                <w:rFonts w:ascii="Calibri" w:hAnsi="Calibri" w:cs="Calibri"/>
              </w:rPr>
            </w:pPr>
            <w:r>
              <w:rPr>
                <w:rFonts w:ascii="Calibri" w:hAnsi="Calibri" w:cs="Calibri"/>
                <w:sz w:val="20"/>
              </w:rPr>
              <w:t>3.422.921,05</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884BA"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88579" w14:textId="77777777" w:rsidR="009A5A46" w:rsidRDefault="009A5A46" w:rsidP="00221465">
            <w:pPr>
              <w:jc w:val="center"/>
              <w:rPr>
                <w:rFonts w:ascii="Calibri" w:hAnsi="Calibri" w:cs="Calibri"/>
              </w:rPr>
            </w:pPr>
            <w:r>
              <w:rPr>
                <w:rFonts w:ascii="Calibri" w:hAnsi="Calibri" w:cs="Calibri"/>
                <w:sz w:val="20"/>
              </w:rPr>
              <w:t>Poljoprivredne površine, građevinski objekti</w:t>
            </w:r>
          </w:p>
        </w:tc>
      </w:tr>
      <w:tr w:rsidR="009A5A46" w14:paraId="6CC82E28"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1BB7C198" w14:textId="77777777" w:rsidR="009A5A46" w:rsidRDefault="009A5A46" w:rsidP="00221465">
            <w:pPr>
              <w:jc w:val="right"/>
              <w:rPr>
                <w:rFonts w:ascii="Calibri" w:hAnsi="Calibri" w:cs="Calibri"/>
              </w:rPr>
            </w:pPr>
            <w:r>
              <w:rPr>
                <w:rFonts w:ascii="Calibri" w:hAnsi="Calibri" w:cs="Calibri"/>
                <w:color w:val="000000"/>
                <w:sz w:val="20"/>
              </w:rPr>
              <w:t>2011.</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AAA93" w14:textId="77777777" w:rsidR="009A5A46" w:rsidRDefault="009A5A46" w:rsidP="00221465">
            <w:pPr>
              <w:jc w:val="center"/>
              <w:rPr>
                <w:rFonts w:ascii="Calibri" w:hAnsi="Calibri" w:cs="Calibri"/>
              </w:rPr>
            </w:pPr>
            <w:r>
              <w:rPr>
                <w:rFonts w:ascii="Calibri" w:hAnsi="Calibri" w:cs="Calibri"/>
                <w:sz w:val="20"/>
              </w:rPr>
              <w:t>SUŠA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EB8BF"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24E3B" w14:textId="77777777" w:rsidR="009A5A46" w:rsidRDefault="009A5A46" w:rsidP="00221465">
            <w:pPr>
              <w:jc w:val="right"/>
              <w:rPr>
                <w:rFonts w:ascii="Calibri" w:hAnsi="Calibri" w:cs="Calibri"/>
              </w:rPr>
            </w:pPr>
            <w:r>
              <w:rPr>
                <w:rFonts w:ascii="Calibri" w:hAnsi="Calibri" w:cs="Calibri"/>
                <w:sz w:val="20"/>
              </w:rPr>
              <w:t>65.951,69</w:t>
            </w:r>
          </w:p>
          <w:p w14:paraId="7D3FF4E9" w14:textId="77777777" w:rsidR="009A5A46" w:rsidRDefault="009A5A46" w:rsidP="00221465">
            <w:pPr>
              <w:jc w:val="right"/>
              <w:rPr>
                <w:rFonts w:ascii="Calibri" w:hAnsi="Calibri" w:cs="Calibri"/>
              </w:rPr>
            </w:pPr>
            <w:r>
              <w:rPr>
                <w:rFonts w:ascii="Calibri" w:hAnsi="Calibri" w:cs="Calibri"/>
                <w:sz w:val="20"/>
              </w:rPr>
              <w:t>3.733.402,26</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399CA"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F99B3"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3AFCB2BF"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69FB555" w14:textId="77777777" w:rsidR="009A5A46" w:rsidRDefault="009A5A46" w:rsidP="00221465">
            <w:pPr>
              <w:jc w:val="right"/>
              <w:rPr>
                <w:rFonts w:ascii="Calibri" w:hAnsi="Calibri" w:cs="Calibri"/>
              </w:rPr>
            </w:pPr>
            <w:r>
              <w:rPr>
                <w:rFonts w:ascii="Calibri" w:hAnsi="Calibri" w:cs="Calibri"/>
                <w:color w:val="000000"/>
                <w:sz w:val="20"/>
              </w:rPr>
              <w:t>2011.</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C6102" w14:textId="77777777" w:rsidR="009A5A46" w:rsidRDefault="009A5A46" w:rsidP="00221465">
            <w:pPr>
              <w:jc w:val="center"/>
              <w:rPr>
                <w:rFonts w:ascii="Calibri" w:hAnsi="Calibri" w:cs="Calibri"/>
              </w:rPr>
            </w:pPr>
            <w:r>
              <w:rPr>
                <w:rFonts w:ascii="Calibri" w:hAnsi="Calibri" w:cs="Calibri"/>
                <w:sz w:val="20"/>
              </w:rPr>
              <w:t>OLUJNI VJETAR I TUČA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26F7B"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B8ECA" w14:textId="77777777" w:rsidR="009A5A46" w:rsidRDefault="009A5A46" w:rsidP="00221465">
            <w:pPr>
              <w:jc w:val="center"/>
              <w:rPr>
                <w:rFonts w:ascii="Calibri" w:hAnsi="Calibri" w:cs="Calibri"/>
              </w:rPr>
            </w:pPr>
            <w:r>
              <w:rPr>
                <w:rFonts w:ascii="Calibri" w:hAnsi="Calibri" w:cs="Calibri"/>
                <w:sz w:val="20"/>
              </w:rPr>
              <w:t>4.642.920,62</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8B56"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45AC" w14:textId="77777777" w:rsidR="009A5A46" w:rsidRDefault="009A5A46" w:rsidP="00221465">
            <w:pPr>
              <w:jc w:val="center"/>
              <w:rPr>
                <w:rFonts w:ascii="Calibri" w:hAnsi="Calibri" w:cs="Calibri"/>
              </w:rPr>
            </w:pPr>
            <w:r>
              <w:rPr>
                <w:rFonts w:ascii="Calibri" w:hAnsi="Calibri" w:cs="Calibri"/>
                <w:sz w:val="20"/>
              </w:rPr>
              <w:t>Poljoprivredne površine, građevinski objekti</w:t>
            </w:r>
          </w:p>
        </w:tc>
      </w:tr>
      <w:tr w:rsidR="009A5A46" w14:paraId="3E545FC8"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B622C5F" w14:textId="77777777" w:rsidR="009A5A46" w:rsidRDefault="009A5A46" w:rsidP="00221465">
            <w:pPr>
              <w:jc w:val="right"/>
              <w:rPr>
                <w:rFonts w:ascii="Calibri" w:hAnsi="Calibri" w:cs="Calibri"/>
              </w:rPr>
            </w:pPr>
            <w:r>
              <w:rPr>
                <w:rFonts w:ascii="Calibri" w:hAnsi="Calibri" w:cs="Calibri"/>
                <w:color w:val="000000"/>
                <w:sz w:val="20"/>
              </w:rPr>
              <w:t>2012.</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E9F7" w14:textId="77777777" w:rsidR="009A5A46" w:rsidRDefault="009A5A46" w:rsidP="00221465">
            <w:pPr>
              <w:jc w:val="center"/>
              <w:rPr>
                <w:rFonts w:ascii="Calibri" w:hAnsi="Calibri" w:cs="Calibri"/>
              </w:rPr>
            </w:pPr>
            <w:r>
              <w:rPr>
                <w:rFonts w:ascii="Calibri" w:hAnsi="Calibri" w:cs="Calibri"/>
                <w:sz w:val="20"/>
              </w:rPr>
              <w:t>SUŠA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87E13"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7479" w14:textId="77777777" w:rsidR="009A5A46" w:rsidRDefault="009A5A46" w:rsidP="00221465">
            <w:pPr>
              <w:jc w:val="right"/>
              <w:rPr>
                <w:rFonts w:ascii="Calibri" w:hAnsi="Calibri" w:cs="Calibri"/>
              </w:rPr>
            </w:pPr>
            <w:r>
              <w:rPr>
                <w:rFonts w:ascii="Calibri" w:hAnsi="Calibri" w:cs="Calibri"/>
                <w:sz w:val="20"/>
              </w:rPr>
              <w:t>8.683,40</w:t>
            </w:r>
          </w:p>
          <w:p w14:paraId="04860A12" w14:textId="77777777" w:rsidR="009A5A46" w:rsidRDefault="009A5A46" w:rsidP="00221465">
            <w:pPr>
              <w:jc w:val="right"/>
              <w:rPr>
                <w:rFonts w:ascii="Calibri" w:hAnsi="Calibri" w:cs="Calibri"/>
              </w:rPr>
            </w:pPr>
            <w:r>
              <w:rPr>
                <w:rFonts w:ascii="Calibri" w:hAnsi="Calibri" w:cs="Calibri"/>
                <w:sz w:val="20"/>
              </w:rPr>
              <w:t>7.418.282,30</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D0C4A"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D2BC1"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581675EE"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5EB5F3C" w14:textId="77777777" w:rsidR="009A5A46" w:rsidRDefault="009A5A46" w:rsidP="00221465">
            <w:pPr>
              <w:jc w:val="right"/>
              <w:rPr>
                <w:rFonts w:ascii="Calibri" w:hAnsi="Calibri" w:cs="Calibri"/>
              </w:rPr>
            </w:pPr>
            <w:r>
              <w:rPr>
                <w:rFonts w:ascii="Calibri" w:hAnsi="Calibri" w:cs="Calibri"/>
                <w:color w:val="000000"/>
                <w:sz w:val="20"/>
              </w:rPr>
              <w:t>2012.</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169FE" w14:textId="77777777" w:rsidR="009A5A46" w:rsidRDefault="009A5A46" w:rsidP="00221465">
            <w:pPr>
              <w:jc w:val="center"/>
              <w:rPr>
                <w:rFonts w:ascii="Calibri" w:hAnsi="Calibri" w:cs="Calibri"/>
              </w:rPr>
            </w:pPr>
            <w:r>
              <w:rPr>
                <w:rFonts w:ascii="Calibri" w:hAnsi="Calibri" w:cs="Calibri"/>
                <w:sz w:val="20"/>
              </w:rPr>
              <w:t>MRAZ</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C3660"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ED984" w14:textId="77777777" w:rsidR="009A5A46" w:rsidRDefault="009A5A46" w:rsidP="00221465">
            <w:pPr>
              <w:jc w:val="right"/>
              <w:rPr>
                <w:rFonts w:ascii="Calibri" w:hAnsi="Calibri" w:cs="Calibri"/>
              </w:rPr>
            </w:pPr>
            <w:r>
              <w:rPr>
                <w:rFonts w:ascii="Calibri" w:hAnsi="Calibri" w:cs="Calibri"/>
                <w:sz w:val="20"/>
              </w:rPr>
              <w:t>400.928,07</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B7239"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9C34E"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0C7AD38A"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0B70932" w14:textId="77777777" w:rsidR="009A5A46" w:rsidRDefault="009A5A46" w:rsidP="00221465">
            <w:pPr>
              <w:jc w:val="right"/>
              <w:rPr>
                <w:rFonts w:ascii="Calibri" w:hAnsi="Calibri" w:cs="Calibri"/>
              </w:rPr>
            </w:pPr>
            <w:r>
              <w:rPr>
                <w:rFonts w:ascii="Calibri" w:hAnsi="Calibri" w:cs="Calibri"/>
                <w:color w:val="000000"/>
                <w:sz w:val="20"/>
              </w:rPr>
              <w:t>2014.</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8A5EC" w14:textId="77777777" w:rsidR="009A5A46" w:rsidRDefault="009A5A46" w:rsidP="00221465">
            <w:pPr>
              <w:jc w:val="center"/>
              <w:rPr>
                <w:rFonts w:ascii="Calibri" w:hAnsi="Calibri" w:cs="Calibri"/>
              </w:rPr>
            </w:pPr>
            <w:r>
              <w:rPr>
                <w:rFonts w:ascii="Calibri" w:hAnsi="Calibri" w:cs="Calibri"/>
                <w:sz w:val="20"/>
              </w:rPr>
              <w:t>POPLAVA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211CB"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8864" w14:textId="77777777" w:rsidR="009A5A46" w:rsidRDefault="009A5A46" w:rsidP="00221465">
            <w:pPr>
              <w:jc w:val="right"/>
              <w:rPr>
                <w:rFonts w:ascii="Calibri" w:hAnsi="Calibri" w:cs="Calibri"/>
              </w:rPr>
            </w:pPr>
            <w:r>
              <w:rPr>
                <w:rFonts w:ascii="Calibri" w:hAnsi="Calibri" w:cs="Calibri"/>
                <w:sz w:val="20"/>
              </w:rPr>
              <w:t>1.200.000,00</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A3089"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A0D6" w14:textId="77777777" w:rsidR="009A5A46" w:rsidRDefault="009A5A46" w:rsidP="00221465">
            <w:pPr>
              <w:jc w:val="center"/>
              <w:rPr>
                <w:rFonts w:ascii="Calibri" w:hAnsi="Calibri" w:cs="Calibri"/>
              </w:rPr>
            </w:pPr>
            <w:r>
              <w:rPr>
                <w:rFonts w:ascii="Calibri" w:hAnsi="Calibri" w:cs="Calibri"/>
                <w:sz w:val="20"/>
              </w:rPr>
              <w:t>Poljoprivredne površine, građevinski objekti</w:t>
            </w:r>
          </w:p>
        </w:tc>
      </w:tr>
      <w:tr w:rsidR="009A5A46" w14:paraId="1AEF62F9"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F120589" w14:textId="77777777" w:rsidR="009A5A46" w:rsidRDefault="009A5A46" w:rsidP="00221465">
            <w:pPr>
              <w:jc w:val="right"/>
              <w:rPr>
                <w:rFonts w:ascii="Calibri" w:hAnsi="Calibri" w:cs="Calibri"/>
              </w:rPr>
            </w:pPr>
            <w:r>
              <w:rPr>
                <w:rFonts w:ascii="Calibri" w:hAnsi="Calibri" w:cs="Calibri"/>
                <w:color w:val="000000"/>
                <w:sz w:val="20"/>
              </w:rPr>
              <w:t>2015.</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B4B26" w14:textId="77777777" w:rsidR="009A5A46" w:rsidRDefault="009A5A46" w:rsidP="00221465">
            <w:pPr>
              <w:jc w:val="center"/>
              <w:rPr>
                <w:rFonts w:ascii="Calibri" w:hAnsi="Calibri" w:cs="Calibri"/>
              </w:rPr>
            </w:pPr>
            <w:r>
              <w:rPr>
                <w:rFonts w:ascii="Calibri" w:hAnsi="Calibri" w:cs="Calibri"/>
                <w:sz w:val="20"/>
              </w:rPr>
              <w:t>SUŠA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EC208"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65C7C" w14:textId="77777777" w:rsidR="009A5A46" w:rsidRDefault="009A5A46" w:rsidP="00221465">
            <w:pPr>
              <w:jc w:val="right"/>
              <w:rPr>
                <w:rFonts w:ascii="Calibri" w:hAnsi="Calibri" w:cs="Calibri"/>
              </w:rPr>
            </w:pPr>
            <w:r>
              <w:rPr>
                <w:rFonts w:ascii="Calibri" w:hAnsi="Calibri" w:cs="Calibri"/>
                <w:sz w:val="20"/>
              </w:rPr>
              <w:t>3.826.192,11</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6E7FF"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F1181"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19117374"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CB4AD84" w14:textId="77777777" w:rsidR="009A5A46" w:rsidRDefault="009A5A46" w:rsidP="00221465">
            <w:pPr>
              <w:jc w:val="right"/>
              <w:rPr>
                <w:rFonts w:ascii="Calibri" w:hAnsi="Calibri" w:cs="Calibri"/>
              </w:rPr>
            </w:pPr>
            <w:r>
              <w:rPr>
                <w:rFonts w:ascii="Calibri" w:hAnsi="Calibri" w:cs="Calibri"/>
                <w:color w:val="000000"/>
                <w:sz w:val="20"/>
              </w:rPr>
              <w:t>2015.</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19098" w14:textId="77777777" w:rsidR="009A5A46" w:rsidRDefault="009A5A46" w:rsidP="00221465">
            <w:pPr>
              <w:jc w:val="center"/>
              <w:rPr>
                <w:rFonts w:ascii="Calibri" w:hAnsi="Calibri" w:cs="Calibri"/>
              </w:rPr>
            </w:pPr>
            <w:r>
              <w:rPr>
                <w:rFonts w:ascii="Calibri" w:hAnsi="Calibri" w:cs="Calibri"/>
                <w:sz w:val="20"/>
              </w:rPr>
              <w:t>OLUJNI VJETAR I TUČA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509F0"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AF330" w14:textId="77777777" w:rsidR="009A5A46" w:rsidRDefault="009A5A46" w:rsidP="00221465">
            <w:pPr>
              <w:jc w:val="right"/>
              <w:rPr>
                <w:rFonts w:ascii="Calibri" w:hAnsi="Calibri" w:cs="Calibri"/>
              </w:rPr>
            </w:pPr>
            <w:r>
              <w:rPr>
                <w:rFonts w:ascii="Calibri" w:hAnsi="Calibri" w:cs="Calibri"/>
                <w:sz w:val="20"/>
              </w:rPr>
              <w:t>3.042.053,60</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03859"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AC37" w14:textId="77777777" w:rsidR="009A5A46" w:rsidRDefault="009A5A46" w:rsidP="00221465">
            <w:pPr>
              <w:jc w:val="center"/>
              <w:rPr>
                <w:rFonts w:ascii="Calibri" w:hAnsi="Calibri" w:cs="Calibri"/>
              </w:rPr>
            </w:pPr>
            <w:r>
              <w:rPr>
                <w:rFonts w:ascii="Calibri" w:hAnsi="Calibri" w:cs="Calibri"/>
                <w:sz w:val="20"/>
              </w:rPr>
              <w:t>Poljoprivredne površine, građevinski objekti</w:t>
            </w:r>
          </w:p>
        </w:tc>
      </w:tr>
      <w:tr w:rsidR="009A5A46" w14:paraId="3C1022D5"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D86E8D4" w14:textId="77777777" w:rsidR="009A5A46" w:rsidRDefault="009A5A46" w:rsidP="00221465">
            <w:pPr>
              <w:jc w:val="right"/>
              <w:rPr>
                <w:rFonts w:ascii="Calibri" w:hAnsi="Calibri" w:cs="Calibri"/>
              </w:rPr>
            </w:pPr>
            <w:r>
              <w:rPr>
                <w:rFonts w:ascii="Calibri" w:hAnsi="Calibri" w:cs="Calibri"/>
                <w:color w:val="000000"/>
                <w:sz w:val="20"/>
              </w:rPr>
              <w:t>2017.</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EF5FD" w14:textId="77777777" w:rsidR="009A5A46" w:rsidRDefault="009A5A46" w:rsidP="00221465">
            <w:pPr>
              <w:jc w:val="center"/>
              <w:rPr>
                <w:rFonts w:ascii="Calibri" w:hAnsi="Calibri" w:cs="Calibri"/>
              </w:rPr>
            </w:pPr>
            <w:r>
              <w:rPr>
                <w:rFonts w:ascii="Calibri" w:hAnsi="Calibri" w:cs="Calibri"/>
                <w:sz w:val="20"/>
              </w:rPr>
              <w:t>SUŠA</w:t>
            </w:r>
          </w:p>
          <w:p w14:paraId="2C4FD71C" w14:textId="77777777" w:rsidR="009A5A46" w:rsidRDefault="009A5A46" w:rsidP="00221465">
            <w:pPr>
              <w:jc w:val="center"/>
              <w:rPr>
                <w:rFonts w:ascii="Calibri" w:hAnsi="Calibri" w:cs="Calibri"/>
              </w:rPr>
            </w:pPr>
            <w:r>
              <w:rPr>
                <w:rFonts w:ascii="Calibri" w:hAnsi="Calibri" w:cs="Calibri"/>
                <w:sz w:val="20"/>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C0BBE"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B1ED7" w14:textId="77777777" w:rsidR="009A5A46" w:rsidRDefault="009A5A46" w:rsidP="00221465">
            <w:pPr>
              <w:jc w:val="right"/>
              <w:rPr>
                <w:rFonts w:ascii="Calibri" w:hAnsi="Calibri" w:cs="Calibri"/>
              </w:rPr>
            </w:pPr>
            <w:r>
              <w:rPr>
                <w:rFonts w:ascii="Calibri" w:hAnsi="Calibri" w:cs="Calibri"/>
                <w:sz w:val="20"/>
              </w:rPr>
              <w:t>5.434.553,60</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AD507"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4CDA" w14:textId="77777777" w:rsidR="009A5A46" w:rsidRDefault="009A5A46" w:rsidP="00221465">
            <w:pPr>
              <w:jc w:val="center"/>
              <w:rPr>
                <w:rFonts w:ascii="Calibri" w:hAnsi="Calibri" w:cs="Calibri"/>
              </w:rPr>
            </w:pPr>
            <w:r>
              <w:rPr>
                <w:rFonts w:ascii="Calibri" w:hAnsi="Calibri" w:cs="Calibri"/>
                <w:sz w:val="20"/>
              </w:rPr>
              <w:t>Poljoprivredne površine</w:t>
            </w:r>
          </w:p>
        </w:tc>
      </w:tr>
      <w:tr w:rsidR="009A5A46" w14:paraId="406CE04D"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21524D6" w14:textId="77777777" w:rsidR="009A5A46" w:rsidRDefault="009A5A46" w:rsidP="00221465">
            <w:pPr>
              <w:jc w:val="right"/>
              <w:rPr>
                <w:rFonts w:ascii="Calibri" w:hAnsi="Calibri" w:cs="Calibri"/>
              </w:rPr>
            </w:pPr>
            <w:r>
              <w:rPr>
                <w:rFonts w:ascii="Calibri" w:hAnsi="Calibri" w:cs="Calibri"/>
                <w:color w:val="000000"/>
                <w:sz w:val="20"/>
              </w:rPr>
              <w:t>2019.</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30F52" w14:textId="77777777" w:rsidR="009A5A46" w:rsidRDefault="009A5A46" w:rsidP="00221465">
            <w:pPr>
              <w:jc w:val="center"/>
              <w:rPr>
                <w:rFonts w:ascii="Calibri" w:hAnsi="Calibri" w:cs="Calibri"/>
              </w:rPr>
            </w:pPr>
            <w:r>
              <w:rPr>
                <w:rFonts w:ascii="Calibri" w:hAnsi="Calibri" w:cs="Calibri"/>
                <w:sz w:val="20"/>
              </w:rPr>
              <w:t>TUČA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F6DA5"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E16E7" w14:textId="77777777" w:rsidR="009A5A46" w:rsidRDefault="009A5A46" w:rsidP="00221465">
            <w:pPr>
              <w:jc w:val="right"/>
              <w:rPr>
                <w:rFonts w:ascii="Calibri" w:hAnsi="Calibri" w:cs="Calibri"/>
              </w:rPr>
            </w:pPr>
            <w:r>
              <w:rPr>
                <w:rFonts w:ascii="Calibri" w:hAnsi="Calibri" w:cs="Calibri"/>
                <w:sz w:val="20"/>
              </w:rPr>
              <w:t>4.454.556,74</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16C17"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C95D6" w14:textId="77777777" w:rsidR="009A5A46" w:rsidRDefault="009A5A46" w:rsidP="00221465">
            <w:pPr>
              <w:jc w:val="center"/>
              <w:rPr>
                <w:rFonts w:ascii="Calibri" w:hAnsi="Calibri" w:cs="Calibri"/>
              </w:rPr>
            </w:pPr>
            <w:r>
              <w:rPr>
                <w:rFonts w:ascii="Calibri" w:hAnsi="Calibri" w:cs="Calibri"/>
                <w:sz w:val="20"/>
              </w:rPr>
              <w:t>Poljoprivredne površine, građevinski objekti</w:t>
            </w:r>
          </w:p>
        </w:tc>
      </w:tr>
      <w:tr w:rsidR="009A5A46" w14:paraId="2193E39E"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BE5AE3C" w14:textId="77777777" w:rsidR="009A5A46" w:rsidRDefault="009A5A46" w:rsidP="00221465">
            <w:pPr>
              <w:jc w:val="right"/>
              <w:rPr>
                <w:rFonts w:ascii="Calibri" w:hAnsi="Calibri" w:cs="Calibri"/>
              </w:rPr>
            </w:pPr>
            <w:bookmarkStart w:id="6" w:name="_Hlk120805997"/>
            <w:r>
              <w:rPr>
                <w:rFonts w:ascii="Calibri" w:hAnsi="Calibri" w:cs="Calibri"/>
                <w:color w:val="000000"/>
                <w:sz w:val="20"/>
              </w:rPr>
              <w:t>2020.</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F97B" w14:textId="77777777" w:rsidR="009A5A46" w:rsidRDefault="009A5A46" w:rsidP="00221465">
            <w:pPr>
              <w:jc w:val="center"/>
              <w:rPr>
                <w:rFonts w:ascii="Calibri" w:hAnsi="Calibri" w:cs="Calibri"/>
              </w:rPr>
            </w:pPr>
            <w:r>
              <w:rPr>
                <w:rFonts w:ascii="Calibri" w:hAnsi="Calibri" w:cs="Calibri"/>
                <w:sz w:val="20"/>
              </w:rPr>
              <w:t>OLUJNI VJETAR</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4BAAE" w14:textId="77777777" w:rsidR="009A5A46" w:rsidRDefault="009A5A46" w:rsidP="00221465">
            <w:pPr>
              <w:jc w:val="center"/>
              <w:rPr>
                <w:rFonts w:ascii="Calibri" w:hAnsi="Calibri" w:cs="Calibri"/>
              </w:rPr>
            </w:pPr>
            <w:r>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A5445" w14:textId="77777777" w:rsidR="009A5A46" w:rsidRDefault="009A5A46" w:rsidP="00221465">
            <w:pPr>
              <w:jc w:val="right"/>
              <w:rPr>
                <w:rFonts w:ascii="Calibri" w:hAnsi="Calibri" w:cs="Calibri"/>
              </w:rPr>
            </w:pPr>
            <w:r>
              <w:rPr>
                <w:rFonts w:ascii="Calibri" w:hAnsi="Calibri" w:cs="Calibri"/>
                <w:sz w:val="20"/>
              </w:rPr>
              <w:t>13.200,00</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F913D" w14:textId="77777777" w:rsidR="009A5A46" w:rsidRDefault="009A5A46" w:rsidP="00221465">
            <w:pPr>
              <w:jc w:val="center"/>
              <w:rPr>
                <w:rFonts w:ascii="Calibri" w:hAnsi="Calibri" w:cs="Calibri"/>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3B783" w14:textId="77777777" w:rsidR="009A5A46" w:rsidRDefault="009A5A46" w:rsidP="00221465">
            <w:pPr>
              <w:jc w:val="center"/>
              <w:rPr>
                <w:rFonts w:ascii="Calibri" w:hAnsi="Calibri" w:cs="Calibri"/>
              </w:rPr>
            </w:pPr>
            <w:r>
              <w:rPr>
                <w:rFonts w:ascii="Calibri" w:hAnsi="Calibri" w:cs="Calibri"/>
                <w:sz w:val="20"/>
              </w:rPr>
              <w:t> </w:t>
            </w:r>
          </w:p>
          <w:p w14:paraId="2813FB14" w14:textId="77777777" w:rsidR="009A5A46" w:rsidRDefault="009A5A46" w:rsidP="00221465">
            <w:pPr>
              <w:jc w:val="center"/>
              <w:rPr>
                <w:rFonts w:ascii="Calibri" w:hAnsi="Calibri" w:cs="Calibri"/>
              </w:rPr>
            </w:pPr>
            <w:r>
              <w:rPr>
                <w:rFonts w:ascii="Calibri" w:hAnsi="Calibri" w:cs="Calibri"/>
                <w:sz w:val="20"/>
              </w:rPr>
              <w:t>Građevinski objekti i voćnjaci</w:t>
            </w:r>
          </w:p>
        </w:tc>
      </w:tr>
      <w:bookmarkEnd w:id="6"/>
      <w:tr w:rsidR="009A5A46" w14:paraId="3AC0D18B" w14:textId="77777777" w:rsidTr="009A5A46">
        <w:tc>
          <w:tcPr>
            <w:tcW w:w="8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D2DB79B" w14:textId="427A38E7" w:rsidR="009A5A46" w:rsidRPr="00436460" w:rsidRDefault="009A5A46" w:rsidP="00221465">
            <w:pPr>
              <w:jc w:val="right"/>
              <w:rPr>
                <w:rFonts w:ascii="Calibri" w:hAnsi="Calibri" w:cs="Calibri"/>
                <w:sz w:val="20"/>
              </w:rPr>
            </w:pPr>
            <w:r w:rsidRPr="00436460">
              <w:rPr>
                <w:rFonts w:ascii="Calibri" w:hAnsi="Calibri" w:cs="Calibri"/>
                <w:sz w:val="20"/>
              </w:rPr>
              <w:t>2022.</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95FCB" w14:textId="75D6F0AB" w:rsidR="009A5A46" w:rsidRPr="00436460" w:rsidRDefault="009A5A46" w:rsidP="00221465">
            <w:pPr>
              <w:jc w:val="center"/>
              <w:rPr>
                <w:rFonts w:ascii="Calibri" w:hAnsi="Calibri" w:cs="Calibri"/>
                <w:sz w:val="20"/>
              </w:rPr>
            </w:pPr>
            <w:r w:rsidRPr="00436460">
              <w:rPr>
                <w:rFonts w:ascii="Calibri" w:hAnsi="Calibri" w:cs="Calibri"/>
                <w:sz w:val="20"/>
              </w:rPr>
              <w:t>SUŠA</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CC835" w14:textId="77777777" w:rsidR="009A5A46" w:rsidRPr="00436460" w:rsidRDefault="009A5A46" w:rsidP="00221465">
            <w:pPr>
              <w:jc w:val="center"/>
              <w:rPr>
                <w:rFonts w:ascii="Calibri" w:hAnsi="Calibri" w:cs="Calibri"/>
                <w:sz w:val="20"/>
              </w:rPr>
            </w:pPr>
            <w:r w:rsidRPr="00436460">
              <w:rPr>
                <w:rFonts w:ascii="Calibri" w:hAnsi="Calibri" w:cs="Calibri"/>
                <w:sz w:val="20"/>
              </w:rPr>
              <w:t>Cijela općina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994D0" w14:textId="22F1A406" w:rsidR="009A5A46" w:rsidRPr="009A5A46" w:rsidRDefault="00436460" w:rsidP="00221465">
            <w:pPr>
              <w:jc w:val="right"/>
              <w:rPr>
                <w:rFonts w:ascii="Calibri" w:hAnsi="Calibri" w:cs="Calibri"/>
                <w:sz w:val="20"/>
              </w:rPr>
            </w:pPr>
            <w:r>
              <w:rPr>
                <w:rFonts w:ascii="Calibri" w:hAnsi="Calibri" w:cs="Calibri"/>
                <w:sz w:val="20"/>
              </w:rPr>
              <w:t>11.020.264,61</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EB745" w14:textId="2A969E49" w:rsidR="009A5A46" w:rsidRPr="009A5A46" w:rsidRDefault="00436460" w:rsidP="00221465">
            <w:pPr>
              <w:jc w:val="center"/>
              <w:rPr>
                <w:rFonts w:ascii="Calibri" w:hAnsi="Calibri" w:cs="Calibri"/>
                <w:sz w:val="20"/>
              </w:rPr>
            </w:pPr>
            <w:r>
              <w:rPr>
                <w:rFonts w:ascii="Calibri" w:hAnsi="Calibri" w:cs="Calibri"/>
                <w:sz w:val="20"/>
              </w:rPr>
              <w:t>NE</w:t>
            </w:r>
          </w:p>
        </w:tc>
        <w:tc>
          <w:tcPr>
            <w:tcW w:w="2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AA035" w14:textId="3A0FF4AD" w:rsidR="009A5A46" w:rsidRPr="009A5A46" w:rsidRDefault="00436460" w:rsidP="00221465">
            <w:pPr>
              <w:jc w:val="center"/>
              <w:rPr>
                <w:rFonts w:ascii="Calibri" w:hAnsi="Calibri" w:cs="Calibri"/>
                <w:sz w:val="20"/>
              </w:rPr>
            </w:pPr>
            <w:r>
              <w:rPr>
                <w:rFonts w:ascii="Calibri" w:hAnsi="Calibri" w:cs="Calibri"/>
                <w:sz w:val="20"/>
              </w:rPr>
              <w:t>Poljoprivredne površine, dugogodišnji nasadi</w:t>
            </w:r>
          </w:p>
        </w:tc>
      </w:tr>
    </w:tbl>
    <w:p w14:paraId="64224C3F" w14:textId="0AA3D7E4" w:rsidR="00EF7818" w:rsidRPr="009A5A46" w:rsidRDefault="007147D7" w:rsidP="009A5A46">
      <w:pPr>
        <w:pStyle w:val="Caption"/>
        <w:ind w:left="2124" w:firstLine="708"/>
        <w:jc w:val="left"/>
      </w:pPr>
      <w:r w:rsidRPr="009A5A46">
        <w:t xml:space="preserve">Izvor: Općina </w:t>
      </w:r>
      <w:bookmarkStart w:id="7" w:name="_Hlk120805317"/>
      <w:r w:rsidR="00EF7818" w:rsidRPr="009A5A46">
        <w:t>Bebrina</w:t>
      </w:r>
      <w:bookmarkEnd w:id="7"/>
      <w:r w:rsidR="00EF7818" w:rsidRPr="009A5A46">
        <w:tab/>
      </w:r>
    </w:p>
    <w:p w14:paraId="4A9E054B" w14:textId="77777777" w:rsidR="009A5A46" w:rsidRPr="009A5A46" w:rsidRDefault="009A5A46" w:rsidP="009A5A46">
      <w:pPr>
        <w:rPr>
          <w:lang w:val="en-US" w:eastAsia="zh-CN"/>
        </w:rPr>
      </w:pPr>
    </w:p>
    <w:p w14:paraId="015E70D1" w14:textId="458A4267" w:rsidR="00F87DAC" w:rsidRDefault="00F87DAC" w:rsidP="00F87DAC">
      <w:pPr>
        <w:pStyle w:val="Caption"/>
        <w:rPr>
          <w:lang w:val="en-US"/>
        </w:rPr>
      </w:pPr>
    </w:p>
    <w:p w14:paraId="60307FD9" w14:textId="2EA7E93E" w:rsidR="008E41A3" w:rsidRPr="008E41A3" w:rsidRDefault="008E41A3" w:rsidP="008E41A3">
      <w:pPr>
        <w:rPr>
          <w:lang w:val="en-US" w:eastAsia="zh-CN"/>
        </w:rPr>
      </w:pPr>
    </w:p>
    <w:p w14:paraId="4E09446F" w14:textId="2362D5A0" w:rsidR="0038483D" w:rsidRDefault="00A215A4" w:rsidP="00A215A4">
      <w:pPr>
        <w:pStyle w:val="Razina3"/>
      </w:pPr>
      <w:bookmarkStart w:id="8" w:name="_Toc118365324"/>
      <w:proofErr w:type="spellStart"/>
      <w:r>
        <w:lastRenderedPageBreak/>
        <w:t>Matrica</w:t>
      </w:r>
      <w:proofErr w:type="spellEnd"/>
      <w:r>
        <w:t xml:space="preserve"> </w:t>
      </w:r>
      <w:proofErr w:type="spellStart"/>
      <w:r>
        <w:t>rizika</w:t>
      </w:r>
      <w:proofErr w:type="spellEnd"/>
      <w:r>
        <w:t xml:space="preserve"> </w:t>
      </w:r>
      <w:proofErr w:type="spellStart"/>
      <w:r>
        <w:t>sa</w:t>
      </w:r>
      <w:proofErr w:type="spellEnd"/>
      <w:r>
        <w:t xml:space="preserve"> </w:t>
      </w:r>
      <w:proofErr w:type="spellStart"/>
      <w:r>
        <w:t>uspoređenim</w:t>
      </w:r>
      <w:proofErr w:type="spellEnd"/>
      <w:r>
        <w:t xml:space="preserve"> </w:t>
      </w:r>
      <w:proofErr w:type="spellStart"/>
      <w:r>
        <w:t>rizicima</w:t>
      </w:r>
      <w:proofErr w:type="spellEnd"/>
      <w:r>
        <w:t xml:space="preserve"> (2018. </w:t>
      </w:r>
      <w:proofErr w:type="spellStart"/>
      <w:r>
        <w:t>godina</w:t>
      </w:r>
      <w:proofErr w:type="spellEnd"/>
      <w:r>
        <w:t xml:space="preserve"> </w:t>
      </w:r>
      <w:proofErr w:type="spellStart"/>
      <w:r>
        <w:t>i</w:t>
      </w:r>
      <w:proofErr w:type="spellEnd"/>
      <w:r>
        <w:t xml:space="preserve"> 2021. </w:t>
      </w:r>
      <w:proofErr w:type="spellStart"/>
      <w:r>
        <w:t>godina</w:t>
      </w:r>
      <w:proofErr w:type="spellEnd"/>
      <w:r>
        <w:t>)</w:t>
      </w:r>
      <w:bookmarkEnd w:id="8"/>
    </w:p>
    <w:p w14:paraId="43AF4863" w14:textId="2A84EF05" w:rsidR="00A215A4" w:rsidRDefault="00A215A4" w:rsidP="00A215A4">
      <w:pPr>
        <w:rPr>
          <w:lang w:val="en-US"/>
        </w:rPr>
      </w:pPr>
    </w:p>
    <w:p w14:paraId="3F591DF2" w14:textId="77777777" w:rsidR="006875EB" w:rsidRDefault="00FE28B0" w:rsidP="00FE28B0">
      <w:pPr>
        <w:shd w:val="clear" w:color="auto" w:fill="FFFFFF" w:themeFill="background1"/>
        <w:spacing w:after="240" w:line="276" w:lineRule="auto"/>
        <w:jc w:val="both"/>
        <w:rPr>
          <w:sz w:val="24"/>
          <w:szCs w:val="24"/>
        </w:rPr>
      </w:pPr>
      <w:r w:rsidRPr="00FE28B0">
        <w:rPr>
          <w:sz w:val="24"/>
          <w:szCs w:val="24"/>
        </w:rPr>
        <w:t xml:space="preserve">Osnovna podloga za izradu plana djelovanja u području prirodnih nepogoda predstavljaju utvrđeni rizici od velikih nesreća za područje </w:t>
      </w:r>
      <w:r w:rsidR="00D77D0A">
        <w:rPr>
          <w:sz w:val="24"/>
          <w:szCs w:val="24"/>
        </w:rPr>
        <w:t>O</w:t>
      </w:r>
      <w:r w:rsidRPr="00FE28B0">
        <w:rPr>
          <w:sz w:val="24"/>
          <w:szCs w:val="24"/>
        </w:rPr>
        <w:t xml:space="preserve">pćine. </w:t>
      </w:r>
      <w:r w:rsidR="00A215A4" w:rsidRPr="00FE28B0">
        <w:rPr>
          <w:sz w:val="24"/>
          <w:szCs w:val="24"/>
        </w:rPr>
        <w:t>Prva procjena rizika od velikih nesreća</w:t>
      </w:r>
      <w:r>
        <w:rPr>
          <w:sz w:val="24"/>
          <w:szCs w:val="24"/>
        </w:rPr>
        <w:t xml:space="preserve"> za područje Općine </w:t>
      </w:r>
      <w:r w:rsidR="00EF7818" w:rsidRPr="0031049B">
        <w:t>Bebrina</w:t>
      </w:r>
      <w:r w:rsidR="00EF7818" w:rsidRPr="00FE28B0">
        <w:rPr>
          <w:sz w:val="24"/>
          <w:szCs w:val="24"/>
        </w:rPr>
        <w:t xml:space="preserve"> </w:t>
      </w:r>
      <w:r w:rsidR="00A215A4" w:rsidRPr="00FE28B0">
        <w:rPr>
          <w:sz w:val="24"/>
          <w:szCs w:val="24"/>
        </w:rPr>
        <w:t xml:space="preserve">izrađena je 2018. godine. </w:t>
      </w:r>
      <w:bookmarkStart w:id="9" w:name="_Hlk502909740"/>
    </w:p>
    <w:p w14:paraId="11C41F1D" w14:textId="27D55CE2" w:rsidR="00FE28B0" w:rsidRDefault="00FE28B0" w:rsidP="00FE28B0">
      <w:pPr>
        <w:shd w:val="clear" w:color="auto" w:fill="FFFFFF" w:themeFill="background1"/>
        <w:spacing w:after="240" w:line="276" w:lineRule="auto"/>
        <w:jc w:val="both"/>
        <w:rPr>
          <w:rFonts w:cstheme="minorHAnsi"/>
          <w:sz w:val="24"/>
          <w:szCs w:val="24"/>
        </w:rPr>
      </w:pPr>
      <w:r>
        <w:rPr>
          <w:sz w:val="24"/>
          <w:szCs w:val="24"/>
        </w:rPr>
        <w:t xml:space="preserve">Navedena procjena  </w:t>
      </w:r>
      <w:r w:rsidR="00A215A4" w:rsidRPr="00A215A4">
        <w:rPr>
          <w:sz w:val="24"/>
          <w:szCs w:val="24"/>
        </w:rPr>
        <w:t xml:space="preserve">izrađena je </w:t>
      </w:r>
      <w:r>
        <w:rPr>
          <w:sz w:val="24"/>
          <w:szCs w:val="24"/>
        </w:rPr>
        <w:t>u skladu sa</w:t>
      </w:r>
      <w:r w:rsidR="00A215A4" w:rsidRPr="00A215A4">
        <w:rPr>
          <w:sz w:val="24"/>
          <w:szCs w:val="24"/>
        </w:rPr>
        <w:t xml:space="preserve"> Smjernicama za izradu procjene rizika od velikih nesreća Brodsko – posavske  županije, </w:t>
      </w:r>
      <w:r w:rsidR="00A215A4" w:rsidRPr="00A215A4">
        <w:rPr>
          <w:rFonts w:cstheme="minorHAnsi"/>
          <w:sz w:val="24"/>
          <w:szCs w:val="24"/>
        </w:rPr>
        <w:t>KLASA: 810- 01/17-01/06, URBROJ: 2178/1-11-01-17-3 od  16.  ožujka  2017. godine.</w:t>
      </w:r>
      <w:bookmarkEnd w:id="9"/>
      <w:r>
        <w:rPr>
          <w:rFonts w:cstheme="minorHAnsi"/>
          <w:sz w:val="24"/>
          <w:szCs w:val="24"/>
        </w:rPr>
        <w:t xml:space="preserve">, te je služila kao Podloga za donošenje Plana djelovanja od prirodnih nepogoda </w:t>
      </w:r>
      <w:r w:rsidR="007E1030">
        <w:rPr>
          <w:rFonts w:cstheme="minorHAnsi"/>
          <w:sz w:val="24"/>
          <w:szCs w:val="24"/>
        </w:rPr>
        <w:t xml:space="preserve">za </w:t>
      </w:r>
      <w:r>
        <w:rPr>
          <w:rFonts w:cstheme="minorHAnsi"/>
          <w:sz w:val="24"/>
          <w:szCs w:val="24"/>
        </w:rPr>
        <w:t>20</w:t>
      </w:r>
      <w:r w:rsidR="007E1030">
        <w:rPr>
          <w:rFonts w:cstheme="minorHAnsi"/>
          <w:sz w:val="24"/>
          <w:szCs w:val="24"/>
        </w:rPr>
        <w:t>2</w:t>
      </w:r>
      <w:r w:rsidR="009A5A46">
        <w:rPr>
          <w:rFonts w:cstheme="minorHAnsi"/>
          <w:sz w:val="24"/>
          <w:szCs w:val="24"/>
        </w:rPr>
        <w:t>2</w:t>
      </w:r>
      <w:r>
        <w:rPr>
          <w:rFonts w:cstheme="minorHAnsi"/>
          <w:sz w:val="24"/>
          <w:szCs w:val="24"/>
        </w:rPr>
        <w:t>. godin</w:t>
      </w:r>
      <w:r w:rsidR="007E1030">
        <w:rPr>
          <w:rFonts w:cstheme="minorHAnsi"/>
          <w:sz w:val="24"/>
          <w:szCs w:val="24"/>
        </w:rPr>
        <w:t>u</w:t>
      </w:r>
      <w:r>
        <w:rPr>
          <w:rFonts w:cstheme="minorHAnsi"/>
          <w:sz w:val="24"/>
          <w:szCs w:val="24"/>
        </w:rPr>
        <w:t>.</w:t>
      </w:r>
      <w:r w:rsidR="00A215A4" w:rsidRPr="00A215A4">
        <w:rPr>
          <w:rFonts w:cstheme="minorHAnsi"/>
          <w:sz w:val="24"/>
          <w:szCs w:val="24"/>
        </w:rPr>
        <w:t xml:space="preserve"> </w:t>
      </w:r>
    </w:p>
    <w:p w14:paraId="57D916B4" w14:textId="77777777" w:rsidR="006875EB" w:rsidRDefault="00FE28B0" w:rsidP="00092C7D">
      <w:pPr>
        <w:shd w:val="clear" w:color="auto" w:fill="FFFFFF" w:themeFill="background1"/>
        <w:spacing w:after="240" w:line="276" w:lineRule="auto"/>
        <w:jc w:val="both"/>
        <w:rPr>
          <w:rFonts w:cstheme="minorHAnsi"/>
          <w:sz w:val="24"/>
          <w:szCs w:val="24"/>
        </w:rPr>
      </w:pPr>
      <w:r>
        <w:rPr>
          <w:rFonts w:cstheme="minorHAnsi"/>
          <w:sz w:val="24"/>
          <w:szCs w:val="24"/>
        </w:rPr>
        <w:t>U</w:t>
      </w:r>
      <w:r w:rsidR="00A215A4" w:rsidRPr="00A215A4">
        <w:rPr>
          <w:rFonts w:cstheme="minorHAnsi"/>
          <w:sz w:val="24"/>
          <w:szCs w:val="24"/>
        </w:rPr>
        <w:t xml:space="preserve"> skladu sa člancima 8. st. 2 i 3. Pravilnika o smjernicama za izradu procjena rizika od katastrofa i velikih nesreća za područje Republike Hrvatske i jedinica lokalne i područne (regionalne) samouprave (NN 65/16</w:t>
      </w:r>
      <w:r w:rsidR="00A215A4" w:rsidRPr="00FE28B0">
        <w:rPr>
          <w:rFonts w:cstheme="minorHAnsi"/>
          <w:sz w:val="24"/>
          <w:szCs w:val="24"/>
        </w:rPr>
        <w:t xml:space="preserve">), procjena rizika od velikih nesreća za područja jedinica lokalne samouprave izrađuju se najmanje jednom u tri godine te se njihovo usklađivanje i usvajanje mora provesti do kraja mjeseca ožujka, a županijskih do početka rujna u svakom trogodišnjem ciklusu. </w:t>
      </w:r>
    </w:p>
    <w:p w14:paraId="4B5E4C89" w14:textId="09CCA7AD" w:rsidR="00092C7D" w:rsidRPr="006875EB" w:rsidRDefault="00A215A4" w:rsidP="00092C7D">
      <w:pPr>
        <w:shd w:val="clear" w:color="auto" w:fill="FFFFFF" w:themeFill="background1"/>
        <w:spacing w:after="240" w:line="276" w:lineRule="auto"/>
        <w:jc w:val="both"/>
      </w:pPr>
      <w:r w:rsidRPr="00FE28B0">
        <w:rPr>
          <w:rFonts w:cstheme="minorHAnsi"/>
          <w:sz w:val="24"/>
          <w:szCs w:val="24"/>
        </w:rPr>
        <w:t>U skladu sa navedenom obvezom</w:t>
      </w:r>
      <w:r>
        <w:rPr>
          <w:rFonts w:cstheme="minorHAnsi"/>
          <w:sz w:val="24"/>
          <w:szCs w:val="24"/>
        </w:rPr>
        <w:t xml:space="preserve">, Općina </w:t>
      </w:r>
      <w:r w:rsidR="00EF7818" w:rsidRPr="0031049B">
        <w:t>Bebrina</w:t>
      </w:r>
      <w:r w:rsidR="00EF7818">
        <w:rPr>
          <w:rFonts w:cstheme="minorHAnsi"/>
          <w:sz w:val="24"/>
          <w:szCs w:val="24"/>
        </w:rPr>
        <w:t xml:space="preserve"> </w:t>
      </w:r>
      <w:r>
        <w:rPr>
          <w:rFonts w:cstheme="minorHAnsi"/>
          <w:sz w:val="24"/>
          <w:szCs w:val="24"/>
        </w:rPr>
        <w:t xml:space="preserve">je 2021. </w:t>
      </w:r>
      <w:r w:rsidR="007E1030">
        <w:rPr>
          <w:rFonts w:cstheme="minorHAnsi"/>
          <w:sz w:val="24"/>
          <w:szCs w:val="24"/>
        </w:rPr>
        <w:t xml:space="preserve">godine </w:t>
      </w:r>
      <w:r>
        <w:rPr>
          <w:rFonts w:cstheme="minorHAnsi"/>
          <w:sz w:val="24"/>
          <w:szCs w:val="24"/>
        </w:rPr>
        <w:t>pristupila izradi procjeni rizika od velikih nesreća</w:t>
      </w:r>
      <w:r w:rsidR="00FE28B0">
        <w:rPr>
          <w:rFonts w:cstheme="minorHAnsi"/>
          <w:sz w:val="24"/>
          <w:szCs w:val="24"/>
        </w:rPr>
        <w:t>.</w:t>
      </w:r>
      <w:r w:rsidR="00FE28B0" w:rsidRPr="00FE28B0">
        <w:t xml:space="preserve"> </w:t>
      </w:r>
      <w:r w:rsidR="00FE28B0" w:rsidRPr="00FE28B0">
        <w:rPr>
          <w:rFonts w:cstheme="minorHAnsi"/>
          <w:sz w:val="24"/>
          <w:szCs w:val="24"/>
        </w:rPr>
        <w:t>Prema izvršenom vrednovanju rizika utvrđeno je da se svi obrađeni rizici nalaze u razredu tolerantnih rizika</w:t>
      </w:r>
      <w:r w:rsidR="006875EB">
        <w:rPr>
          <w:rFonts w:cstheme="minorHAnsi"/>
          <w:sz w:val="24"/>
          <w:szCs w:val="24"/>
        </w:rPr>
        <w:t xml:space="preserve"> i da nije bilo odstupanja u odnosu na prethodnu procjenu</w:t>
      </w:r>
      <w:r w:rsidR="00092C7D" w:rsidRPr="00FE28B0">
        <w:rPr>
          <w:rFonts w:cstheme="minorHAnsi"/>
          <w:sz w:val="24"/>
          <w:szCs w:val="24"/>
        </w:rPr>
        <w:t xml:space="preserve">. </w:t>
      </w:r>
    </w:p>
    <w:p w14:paraId="327ECE25" w14:textId="77777777" w:rsidR="006875EB" w:rsidRDefault="00092C7D" w:rsidP="00FE28B0">
      <w:pPr>
        <w:shd w:val="clear" w:color="auto" w:fill="FFFFFF" w:themeFill="background1"/>
        <w:spacing w:after="240" w:line="276" w:lineRule="auto"/>
        <w:jc w:val="both"/>
        <w:rPr>
          <w:rFonts w:cstheme="minorHAnsi"/>
          <w:sz w:val="24"/>
          <w:szCs w:val="24"/>
        </w:rPr>
      </w:pPr>
      <w:r w:rsidRPr="00FE28B0">
        <w:rPr>
          <w:rFonts w:cstheme="minorHAnsi"/>
          <w:sz w:val="24"/>
          <w:szCs w:val="24"/>
        </w:rPr>
        <w:t xml:space="preserve">Kako do trenutka izrade Procjene rizika od velikih nesreća 2021. nisu bili dostupni podaci o prethodno utvrđenim štetama za rizike od požara, olujni tj. orkanskih vjetrova, izvanredno velike visine snijega i klizišta u </w:t>
      </w:r>
      <w:r w:rsidR="00030CE0">
        <w:rPr>
          <w:rFonts w:cstheme="minorHAnsi"/>
          <w:sz w:val="24"/>
          <w:szCs w:val="24"/>
        </w:rPr>
        <w:t>navedenom dokumentu</w:t>
      </w:r>
      <w:r w:rsidRPr="00FE28B0">
        <w:rPr>
          <w:rFonts w:cstheme="minorHAnsi"/>
          <w:sz w:val="24"/>
          <w:szCs w:val="24"/>
        </w:rPr>
        <w:t xml:space="preserve"> nije bilo moguće ove rizike obraditi sukladno propisanoj normi kao prioritetni rizik. </w:t>
      </w:r>
    </w:p>
    <w:p w14:paraId="187D761F" w14:textId="45B72D0B" w:rsidR="007E1030" w:rsidRDefault="00092C7D" w:rsidP="00FE28B0">
      <w:pPr>
        <w:shd w:val="clear" w:color="auto" w:fill="FFFFFF" w:themeFill="background1"/>
        <w:spacing w:after="240" w:line="276" w:lineRule="auto"/>
        <w:jc w:val="both"/>
        <w:rPr>
          <w:rFonts w:cstheme="minorHAnsi"/>
          <w:sz w:val="24"/>
          <w:szCs w:val="24"/>
        </w:rPr>
      </w:pPr>
      <w:r w:rsidRPr="00FE28B0">
        <w:rPr>
          <w:rFonts w:cstheme="minorHAnsi"/>
          <w:sz w:val="24"/>
          <w:szCs w:val="24"/>
        </w:rPr>
        <w:t>Ov</w:t>
      </w:r>
      <w:r>
        <w:rPr>
          <w:rFonts w:cstheme="minorHAnsi"/>
          <w:sz w:val="24"/>
          <w:szCs w:val="24"/>
        </w:rPr>
        <w:t>e</w:t>
      </w:r>
      <w:r w:rsidRPr="00FE28B0">
        <w:rPr>
          <w:rFonts w:cstheme="minorHAnsi"/>
          <w:sz w:val="24"/>
          <w:szCs w:val="24"/>
        </w:rPr>
        <w:t xml:space="preserve"> prijetnj</w:t>
      </w:r>
      <w:r>
        <w:rPr>
          <w:rFonts w:cstheme="minorHAnsi"/>
          <w:sz w:val="24"/>
          <w:szCs w:val="24"/>
        </w:rPr>
        <w:t>e</w:t>
      </w:r>
      <w:r w:rsidRPr="00FE28B0">
        <w:rPr>
          <w:rFonts w:cstheme="minorHAnsi"/>
          <w:sz w:val="24"/>
          <w:szCs w:val="24"/>
        </w:rPr>
        <w:t xml:space="preserve"> je potrebno pratiti, evidentirati nastalu štetu i u postupku revizije Procjene rizika ukoliko podaci budu upućivali na to, istu tretirati kao prioritetni rizik.</w:t>
      </w:r>
      <w:r>
        <w:rPr>
          <w:rFonts w:cstheme="minorHAnsi"/>
          <w:sz w:val="24"/>
          <w:szCs w:val="24"/>
        </w:rPr>
        <w:t xml:space="preserve"> </w:t>
      </w:r>
    </w:p>
    <w:p w14:paraId="1F47E367" w14:textId="23EBA92E" w:rsidR="006875EB" w:rsidRDefault="006875EB" w:rsidP="00FE28B0">
      <w:pPr>
        <w:shd w:val="clear" w:color="auto" w:fill="FFFFFF" w:themeFill="background1"/>
        <w:spacing w:after="240" w:line="276" w:lineRule="auto"/>
        <w:jc w:val="both"/>
        <w:rPr>
          <w:rFonts w:cstheme="minorHAnsi"/>
          <w:sz w:val="24"/>
          <w:szCs w:val="24"/>
        </w:rPr>
      </w:pPr>
    </w:p>
    <w:p w14:paraId="22C61D7C" w14:textId="2565D45F" w:rsidR="006875EB" w:rsidRDefault="006875EB" w:rsidP="00FE28B0">
      <w:pPr>
        <w:shd w:val="clear" w:color="auto" w:fill="FFFFFF" w:themeFill="background1"/>
        <w:spacing w:after="240" w:line="276" w:lineRule="auto"/>
        <w:jc w:val="both"/>
        <w:rPr>
          <w:rFonts w:cstheme="minorHAnsi"/>
          <w:sz w:val="24"/>
          <w:szCs w:val="24"/>
        </w:rPr>
      </w:pPr>
    </w:p>
    <w:p w14:paraId="4E910E70" w14:textId="2DE3B4EE" w:rsidR="006875EB" w:rsidRDefault="006875EB" w:rsidP="00FE28B0">
      <w:pPr>
        <w:shd w:val="clear" w:color="auto" w:fill="FFFFFF" w:themeFill="background1"/>
        <w:spacing w:after="240" w:line="276" w:lineRule="auto"/>
        <w:jc w:val="both"/>
        <w:rPr>
          <w:rFonts w:cstheme="minorHAnsi"/>
          <w:sz w:val="24"/>
          <w:szCs w:val="24"/>
        </w:rPr>
      </w:pPr>
    </w:p>
    <w:p w14:paraId="13A0EAED" w14:textId="1F613F1F" w:rsidR="006875EB" w:rsidRDefault="006875EB" w:rsidP="00FE28B0">
      <w:pPr>
        <w:shd w:val="clear" w:color="auto" w:fill="FFFFFF" w:themeFill="background1"/>
        <w:spacing w:after="240" w:line="276" w:lineRule="auto"/>
        <w:jc w:val="both"/>
        <w:rPr>
          <w:rFonts w:cstheme="minorHAnsi"/>
          <w:sz w:val="24"/>
          <w:szCs w:val="24"/>
        </w:rPr>
      </w:pPr>
    </w:p>
    <w:p w14:paraId="70BF4480" w14:textId="74B3E433" w:rsidR="006875EB" w:rsidRDefault="006875EB" w:rsidP="00FE28B0">
      <w:pPr>
        <w:shd w:val="clear" w:color="auto" w:fill="FFFFFF" w:themeFill="background1"/>
        <w:spacing w:after="240" w:line="276" w:lineRule="auto"/>
        <w:jc w:val="both"/>
        <w:rPr>
          <w:rFonts w:cstheme="minorHAnsi"/>
          <w:sz w:val="24"/>
          <w:szCs w:val="24"/>
        </w:rPr>
      </w:pPr>
    </w:p>
    <w:p w14:paraId="3E5BD7C5" w14:textId="0B4942A3" w:rsidR="006875EB" w:rsidRDefault="006875EB" w:rsidP="00FE28B0">
      <w:pPr>
        <w:shd w:val="clear" w:color="auto" w:fill="FFFFFF" w:themeFill="background1"/>
        <w:spacing w:after="240" w:line="276" w:lineRule="auto"/>
        <w:jc w:val="both"/>
        <w:rPr>
          <w:rFonts w:cstheme="minorHAnsi"/>
          <w:sz w:val="24"/>
          <w:szCs w:val="24"/>
        </w:rPr>
      </w:pPr>
    </w:p>
    <w:p w14:paraId="148E0FD4" w14:textId="77777777" w:rsidR="006875EB" w:rsidRPr="00A215A4" w:rsidRDefault="006875EB" w:rsidP="00FE28B0">
      <w:pPr>
        <w:shd w:val="clear" w:color="auto" w:fill="FFFFFF" w:themeFill="background1"/>
        <w:spacing w:after="240" w:line="276" w:lineRule="auto"/>
        <w:jc w:val="both"/>
        <w:rPr>
          <w:rFonts w:cstheme="minorHAnsi"/>
          <w:sz w:val="24"/>
          <w:szCs w:val="24"/>
        </w:rPr>
      </w:pPr>
    </w:p>
    <w:p w14:paraId="23D8CAC9" w14:textId="12BE4CB7" w:rsidR="009A27D8" w:rsidRPr="0031049B" w:rsidRDefault="00A215A4" w:rsidP="006875EB">
      <w:pPr>
        <w:pStyle w:val="Caption"/>
      </w:pPr>
      <w:r w:rsidRPr="009A27D8">
        <w:lastRenderedPageBreak/>
        <w:t xml:space="preserve">Grafički prikaz </w:t>
      </w:r>
      <w:fldSimple w:instr=" SEQ Grafički_prikaz \* ARABIC ">
        <w:r w:rsidR="0031049B">
          <w:rPr>
            <w:noProof/>
          </w:rPr>
          <w:t>1</w:t>
        </w:r>
      </w:fldSimple>
      <w:r w:rsidRPr="009A27D8">
        <w:t>: Matrica rizika sa uspoređenim rizicima 2018. godine</w:t>
      </w:r>
      <w:bookmarkStart w:id="10" w:name="_Hlk116295489"/>
    </w:p>
    <w:tbl>
      <w:tblPr>
        <w:tblW w:w="9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426"/>
        <w:gridCol w:w="637"/>
        <w:gridCol w:w="1489"/>
        <w:gridCol w:w="1559"/>
        <w:gridCol w:w="1701"/>
        <w:gridCol w:w="1559"/>
        <w:gridCol w:w="1475"/>
      </w:tblGrid>
      <w:tr w:rsidR="009A27D8" w:rsidRPr="00BD7686" w14:paraId="65EFA219" w14:textId="77777777" w:rsidTr="006875EB">
        <w:trPr>
          <w:trHeight w:val="763"/>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2988A88" w14:textId="77777777" w:rsidR="009A27D8" w:rsidRPr="00BD7686" w:rsidRDefault="009A27D8" w:rsidP="00221465">
            <w:pPr>
              <w:spacing w:beforeAutospacing="1" w:afterAutospacing="1"/>
              <w:textAlignment w:val="baseline"/>
              <w:rPr>
                <w:rFonts w:ascii="Times New Roman" w:hAnsi="Times New Roman"/>
                <w:lang w:eastAsia="hr-HR"/>
              </w:rPr>
            </w:pPr>
            <w:bookmarkStart w:id="11" w:name="_Hlk88730895"/>
            <w:r w:rsidRPr="00BD7686">
              <w:rPr>
                <w:rFonts w:ascii="Calibri" w:hAnsi="Calibri"/>
                <w:sz w:val="18"/>
                <w:szCs w:val="18"/>
                <w:lang w:eastAsia="hr-HR"/>
              </w:rPr>
              <w:t>Katastrofalne </w:t>
            </w:r>
          </w:p>
        </w:tc>
        <w:tc>
          <w:tcPr>
            <w:tcW w:w="426" w:type="dxa"/>
            <w:vMerge w:val="restart"/>
            <w:tcBorders>
              <w:top w:val="single" w:sz="6" w:space="0" w:color="auto"/>
              <w:left w:val="single" w:sz="6" w:space="0" w:color="auto"/>
              <w:bottom w:val="nil"/>
              <w:right w:val="single" w:sz="6" w:space="0" w:color="auto"/>
            </w:tcBorders>
            <w:shd w:val="clear" w:color="auto" w:fill="BFBFBF" w:themeFill="background1" w:themeFillShade="BF"/>
            <w:textDirection w:val="btLr"/>
            <w:vAlign w:val="center"/>
            <w:hideMark/>
          </w:tcPr>
          <w:p w14:paraId="510738A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i/>
                <w:iCs/>
                <w:lang w:eastAsia="hr-HR"/>
              </w:rPr>
              <w:t>Posljedice</w:t>
            </w:r>
            <w:r w:rsidRPr="00BD7686">
              <w:rPr>
                <w:rFonts w:ascii="Calibri" w:hAnsi="Calibri"/>
                <w:lang w:eastAsia="hr-HR"/>
              </w:rPr>
              <w:t>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D164AA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c>
          <w:tcPr>
            <w:tcW w:w="1489" w:type="dxa"/>
            <w:tcBorders>
              <w:top w:val="single" w:sz="6" w:space="0" w:color="auto"/>
              <w:left w:val="single" w:sz="6" w:space="0" w:color="auto"/>
              <w:bottom w:val="single" w:sz="6" w:space="0" w:color="auto"/>
              <w:right w:val="single" w:sz="6" w:space="0" w:color="auto"/>
            </w:tcBorders>
            <w:shd w:val="clear" w:color="auto" w:fill="FFFF00"/>
            <w:hideMark/>
          </w:tcPr>
          <w:p w14:paraId="7B3B6BB1"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C000"/>
            <w:hideMark/>
          </w:tcPr>
          <w:p w14:paraId="319F62E2"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0000"/>
            <w:hideMark/>
          </w:tcPr>
          <w:p w14:paraId="4AA13C10"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0000"/>
            <w:hideMark/>
          </w:tcPr>
          <w:p w14:paraId="268A01FD"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FF0000"/>
            <w:hideMark/>
          </w:tcPr>
          <w:p w14:paraId="177B080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27D8" w:rsidRPr="00BD7686" w14:paraId="33305303" w14:textId="77777777" w:rsidTr="006875EB">
        <w:trPr>
          <w:trHeight w:val="973"/>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52A83B5"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Značajne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3B0B7C70"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42B1ABAE"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351407A1" w14:textId="77777777" w:rsidR="009A27D8" w:rsidRPr="00BD7686" w:rsidRDefault="009A27D8" w:rsidP="00221465">
            <w:pPr>
              <w:spacing w:beforeAutospacing="1" w:afterAutospacing="1"/>
              <w:textAlignment w:val="baseline"/>
              <w:rPr>
                <w:rFonts w:ascii="Calibri" w:hAnsi="Calibri"/>
                <w:b/>
                <w:sz w:val="16"/>
                <w:szCs w:val="16"/>
                <w:lang w:eastAsia="hr-HR"/>
              </w:rPr>
            </w:pPr>
          </w:p>
          <w:p w14:paraId="23F03489" w14:textId="2CD79863" w:rsidR="009A27D8" w:rsidRPr="006875EB"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Potres</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511C23E4" w14:textId="77777777" w:rsidR="009A27D8" w:rsidRPr="00BD7686" w:rsidRDefault="009A27D8" w:rsidP="00221465">
            <w:pPr>
              <w:spacing w:beforeAutospacing="1" w:afterAutospacing="1"/>
              <w:textAlignment w:val="baseline"/>
              <w:rPr>
                <w:rFonts w:ascii="Times New Roman" w:hAnsi="Times New Roman"/>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0000"/>
            <w:vAlign w:val="center"/>
          </w:tcPr>
          <w:p w14:paraId="3F99BD8A" w14:textId="77777777" w:rsidR="009A27D8" w:rsidRPr="00BD7686" w:rsidRDefault="009A27D8" w:rsidP="00221465">
            <w:pPr>
              <w:spacing w:beforeAutospacing="1" w:afterAutospacing="1"/>
              <w:textAlignment w:val="baseline"/>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0000"/>
            <w:vAlign w:val="center"/>
          </w:tcPr>
          <w:p w14:paraId="08093D90" w14:textId="77777777" w:rsidR="009A27D8" w:rsidRPr="00BD7686" w:rsidRDefault="009A27D8" w:rsidP="00221465">
            <w:pPr>
              <w:spacing w:beforeAutospacing="1" w:afterAutospacing="1"/>
              <w:textAlignment w:val="baseline"/>
              <w:rPr>
                <w:rFonts w:ascii="Times New Roman" w:hAnsi="Times New Roman"/>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0000"/>
            <w:vAlign w:val="center"/>
          </w:tcPr>
          <w:p w14:paraId="658B7C66" w14:textId="77777777" w:rsidR="009A27D8" w:rsidRPr="00BD7686" w:rsidRDefault="009A27D8" w:rsidP="00221465">
            <w:pPr>
              <w:spacing w:beforeAutospacing="1" w:afterAutospacing="1"/>
              <w:textAlignment w:val="baseline"/>
              <w:rPr>
                <w:rFonts w:ascii="Times New Roman" w:hAnsi="Times New Roman"/>
                <w:lang w:eastAsia="hr-HR"/>
              </w:rPr>
            </w:pPr>
          </w:p>
        </w:tc>
      </w:tr>
      <w:tr w:rsidR="009A27D8" w:rsidRPr="00BD7686" w14:paraId="06EF264F" w14:textId="77777777" w:rsidTr="00221465">
        <w:trPr>
          <w:trHeight w:val="1239"/>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FED5A8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Umjerene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FB6CEFA"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32F0FCF"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789783E9" w14:textId="77777777" w:rsidR="009A27D8" w:rsidRPr="00BD7686" w:rsidRDefault="009A27D8" w:rsidP="009A27D8">
            <w:pPr>
              <w:spacing w:beforeAutospacing="1" w:afterAutospacing="1"/>
              <w:textAlignment w:val="baseline"/>
              <w:rPr>
                <w:rFonts w:ascii="Calibri" w:hAnsi="Calibri"/>
                <w:b/>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67AC770E"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C000"/>
            <w:vAlign w:val="center"/>
          </w:tcPr>
          <w:p w14:paraId="2E7204DF" w14:textId="65FDD5AB"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Poplave izazvane izlijevanjem kopnenih vodenih tijela</w:t>
            </w:r>
          </w:p>
          <w:p w14:paraId="67319987"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r w:rsidRPr="00BD7686">
              <w:rPr>
                <w:rFonts w:ascii="Calibri" w:hAnsi="Calibri"/>
                <w:b/>
                <w:sz w:val="16"/>
                <w:szCs w:val="16"/>
                <w:lang w:eastAsia="hr-HR"/>
              </w:rPr>
              <w:t>X Tuča</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74DBCAEC" w14:textId="77777777"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sz w:val="16"/>
                <w:szCs w:val="16"/>
                <w:lang w:eastAsia="hr-HR"/>
              </w:rPr>
              <w:t> </w:t>
            </w:r>
            <w:r w:rsidRPr="00BD7686">
              <w:rPr>
                <w:rFonts w:ascii="Calibri" w:hAnsi="Calibri"/>
                <w:b/>
                <w:sz w:val="16"/>
                <w:szCs w:val="16"/>
                <w:lang w:eastAsia="hr-HR"/>
              </w:rPr>
              <w:t>X Toplinski val</w:t>
            </w:r>
          </w:p>
          <w:p w14:paraId="2F04BBBE"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C000"/>
            <w:vAlign w:val="center"/>
          </w:tcPr>
          <w:p w14:paraId="63A3332D" w14:textId="77777777" w:rsidR="009A27D8" w:rsidRPr="00BD7686" w:rsidRDefault="009A27D8" w:rsidP="00221465">
            <w:pPr>
              <w:spacing w:beforeAutospacing="1" w:afterAutospacing="1"/>
              <w:textAlignment w:val="baseline"/>
              <w:rPr>
                <w:rFonts w:ascii="Times New Roman" w:hAnsi="Times New Roman"/>
                <w:sz w:val="18"/>
                <w:szCs w:val="18"/>
                <w:lang w:eastAsia="hr-HR"/>
              </w:rPr>
            </w:pPr>
          </w:p>
        </w:tc>
      </w:tr>
      <w:tr w:rsidR="009A27D8" w:rsidRPr="00BD7686" w14:paraId="59FB8789" w14:textId="77777777" w:rsidTr="006875EB">
        <w:trPr>
          <w:trHeight w:val="721"/>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F9D59D3"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Malene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728BC52C"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77181AC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489" w:type="dxa"/>
            <w:tcBorders>
              <w:top w:val="single" w:sz="6" w:space="0" w:color="auto"/>
              <w:left w:val="single" w:sz="6" w:space="0" w:color="auto"/>
              <w:bottom w:val="single" w:sz="6" w:space="0" w:color="auto"/>
              <w:right w:val="single" w:sz="6" w:space="0" w:color="auto"/>
            </w:tcBorders>
            <w:shd w:val="clear" w:color="auto" w:fill="00B050"/>
            <w:vAlign w:val="center"/>
          </w:tcPr>
          <w:p w14:paraId="72C90103"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2438C880" w14:textId="77777777" w:rsidR="009A27D8" w:rsidRPr="00BD7686" w:rsidRDefault="009A27D8" w:rsidP="00221465">
            <w:pPr>
              <w:spacing w:beforeAutospacing="1" w:afterAutospacing="1"/>
              <w:textAlignment w:val="baseline"/>
              <w:rPr>
                <w:rFonts w:ascii="Times New Roman" w:hAnsi="Times New Roman"/>
                <w:b/>
                <w:lang w:eastAsia="hr-HR"/>
              </w:rPr>
            </w:pPr>
            <w:r w:rsidRPr="00BD7686">
              <w:rPr>
                <w:rFonts w:ascii="Calibri" w:hAnsi="Calibri"/>
                <w:b/>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14:paraId="3170AC72" w14:textId="77777777"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Mraz</w:t>
            </w:r>
          </w:p>
          <w:p w14:paraId="4A945200" w14:textId="77777777" w:rsidR="009A27D8" w:rsidRPr="00BD7686" w:rsidRDefault="009A27D8" w:rsidP="00221465">
            <w:pPr>
              <w:spacing w:beforeAutospacing="1" w:afterAutospacing="1"/>
              <w:textAlignment w:val="baseline"/>
              <w:rPr>
                <w:rFonts w:ascii="Times New Roman" w:hAnsi="Times New Roman"/>
                <w:b/>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371AB9DE" w14:textId="77777777" w:rsidR="009A27D8" w:rsidRPr="00BD7686" w:rsidRDefault="009A27D8" w:rsidP="00221465">
            <w:pPr>
              <w:spacing w:beforeAutospacing="1" w:afterAutospacing="1"/>
              <w:textAlignment w:val="baseline"/>
              <w:rPr>
                <w:rFonts w:ascii="Times New Roman" w:hAnsi="Times New Roman"/>
                <w:b/>
                <w:lang w:eastAsia="hr-HR"/>
              </w:rPr>
            </w:pPr>
            <w:r w:rsidRPr="00BD7686">
              <w:rPr>
                <w:rFonts w:ascii="Calibri" w:hAnsi="Calibri"/>
                <w:b/>
                <w:sz w:val="16"/>
                <w:szCs w:val="16"/>
                <w:lang w:eastAsia="hr-HR"/>
              </w:rPr>
              <w:t> X Suša</w:t>
            </w:r>
          </w:p>
        </w:tc>
        <w:tc>
          <w:tcPr>
            <w:tcW w:w="1475" w:type="dxa"/>
            <w:tcBorders>
              <w:top w:val="single" w:sz="6" w:space="0" w:color="auto"/>
              <w:left w:val="single" w:sz="6" w:space="0" w:color="auto"/>
              <w:bottom w:val="single" w:sz="6" w:space="0" w:color="auto"/>
              <w:right w:val="single" w:sz="6" w:space="0" w:color="auto"/>
            </w:tcBorders>
            <w:shd w:val="clear" w:color="auto" w:fill="FFFF00"/>
            <w:vAlign w:val="center"/>
          </w:tcPr>
          <w:p w14:paraId="17595AC2" w14:textId="77777777" w:rsidR="009A27D8" w:rsidRPr="00BD7686" w:rsidRDefault="009A27D8" w:rsidP="00221465">
            <w:pPr>
              <w:spacing w:beforeAutospacing="1" w:afterAutospacing="1"/>
              <w:textAlignment w:val="baseline"/>
              <w:rPr>
                <w:rFonts w:ascii="Times New Roman" w:hAnsi="Times New Roman"/>
                <w:lang w:eastAsia="hr-HR"/>
              </w:rPr>
            </w:pPr>
          </w:p>
        </w:tc>
      </w:tr>
      <w:tr w:rsidR="009A27D8" w:rsidRPr="00BD7686" w14:paraId="5CAD78DA" w14:textId="77777777" w:rsidTr="006875EB">
        <w:trPr>
          <w:trHeight w:val="78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18B826A"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Neznatne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0016E8B7"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09EA5D8B"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489" w:type="dxa"/>
            <w:tcBorders>
              <w:top w:val="single" w:sz="6" w:space="0" w:color="auto"/>
              <w:left w:val="single" w:sz="6" w:space="0" w:color="auto"/>
              <w:bottom w:val="single" w:sz="6" w:space="0" w:color="auto"/>
              <w:right w:val="single" w:sz="6" w:space="0" w:color="auto"/>
            </w:tcBorders>
            <w:shd w:val="clear" w:color="auto" w:fill="00B050"/>
            <w:hideMark/>
          </w:tcPr>
          <w:p w14:paraId="7F1365A6"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262F9C18"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r w:rsidRPr="00BD7686">
              <w:rPr>
                <w:rFonts w:ascii="Calibri" w:hAnsi="Calibri"/>
                <w:sz w:val="16"/>
                <w:szCs w:val="16"/>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00B050"/>
            <w:hideMark/>
          </w:tcPr>
          <w:p w14:paraId="0B83FFB1" w14:textId="77777777" w:rsidR="009A27D8" w:rsidRPr="00BD7686" w:rsidRDefault="009A27D8" w:rsidP="00221465">
            <w:pPr>
              <w:pStyle w:val="BezproredaChar"/>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61F4DAE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00B050"/>
            <w:hideMark/>
          </w:tcPr>
          <w:p w14:paraId="097EB334"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27D8" w:rsidRPr="00BD7686" w14:paraId="447C3062" w14:textId="77777777" w:rsidTr="00221465">
        <w:trPr>
          <w:trHeight w:val="405"/>
          <w:jc w:val="center"/>
        </w:trPr>
        <w:tc>
          <w:tcPr>
            <w:tcW w:w="114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022E6C"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b/>
                <w:bCs/>
                <w:i/>
                <w:iCs/>
                <w:sz w:val="28"/>
                <w:szCs w:val="28"/>
                <w:lang w:eastAsia="hr-HR"/>
              </w:rPr>
              <w:t>Rizik</w:t>
            </w:r>
            <w:r w:rsidRPr="00BD7686">
              <w:rPr>
                <w:rFonts w:ascii="Calibri" w:hAnsi="Calibri"/>
                <w:sz w:val="28"/>
                <w:szCs w:val="28"/>
                <w:lang w:eastAsia="hr-HR"/>
              </w:rPr>
              <w:t>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1CBB95F1"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373F492"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tcBorders>
              <w:top w:val="single" w:sz="6" w:space="0" w:color="auto"/>
              <w:left w:val="single" w:sz="6" w:space="0" w:color="auto"/>
              <w:bottom w:val="single" w:sz="6" w:space="0" w:color="auto"/>
              <w:right w:val="single" w:sz="6" w:space="0" w:color="auto"/>
            </w:tcBorders>
            <w:shd w:val="clear" w:color="auto" w:fill="auto"/>
            <w:hideMark/>
          </w:tcPr>
          <w:p w14:paraId="727A83D1"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1FCFA7"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C6E14B5"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61D31D4"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75" w:type="dxa"/>
            <w:tcBorders>
              <w:top w:val="single" w:sz="6" w:space="0" w:color="auto"/>
              <w:left w:val="single" w:sz="6" w:space="0" w:color="auto"/>
              <w:bottom w:val="single" w:sz="6" w:space="0" w:color="auto"/>
              <w:right w:val="single" w:sz="6" w:space="0" w:color="auto"/>
            </w:tcBorders>
            <w:shd w:val="clear" w:color="auto" w:fill="auto"/>
            <w:hideMark/>
          </w:tcPr>
          <w:p w14:paraId="690D7631"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r>
      <w:tr w:rsidR="009A27D8" w:rsidRPr="00BD7686" w14:paraId="4E429290" w14:textId="77777777" w:rsidTr="00221465">
        <w:trPr>
          <w:trHeight w:val="268"/>
          <w:jc w:val="center"/>
        </w:trPr>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58FFBB" w14:textId="77777777" w:rsidR="009A27D8" w:rsidRPr="00BD7686" w:rsidRDefault="009A27D8" w:rsidP="00221465">
            <w:pPr>
              <w:rPr>
                <w:rFonts w:ascii="Times New Roman" w:hAnsi="Times New Roman"/>
                <w:szCs w:val="24"/>
                <w:lang w:eastAsia="hr-HR"/>
              </w:rPr>
            </w:pPr>
          </w:p>
        </w:tc>
        <w:tc>
          <w:tcPr>
            <w:tcW w:w="8846" w:type="dxa"/>
            <w:gridSpan w:val="7"/>
            <w:tcBorders>
              <w:top w:val="nil"/>
              <w:left w:val="single" w:sz="6" w:space="0" w:color="auto"/>
              <w:bottom w:val="single" w:sz="6" w:space="0" w:color="auto"/>
              <w:right w:val="single" w:sz="6" w:space="0" w:color="auto"/>
            </w:tcBorders>
            <w:shd w:val="clear" w:color="auto" w:fill="BFBFBF" w:themeFill="background1" w:themeFillShade="BF"/>
            <w:hideMark/>
          </w:tcPr>
          <w:p w14:paraId="5057AAD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i/>
                <w:iCs/>
                <w:lang w:eastAsia="hr-HR"/>
              </w:rPr>
              <w:t>Vjerojatnost</w:t>
            </w:r>
            <w:r w:rsidRPr="00BD7686">
              <w:rPr>
                <w:rFonts w:ascii="Calibri" w:hAnsi="Calibri"/>
                <w:lang w:eastAsia="hr-HR"/>
              </w:rPr>
              <w:t> </w:t>
            </w:r>
          </w:p>
        </w:tc>
      </w:tr>
      <w:tr w:rsidR="009A27D8" w:rsidRPr="00BD7686" w14:paraId="10F92035"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0000"/>
            <w:hideMark/>
          </w:tcPr>
          <w:p w14:paraId="6AFD7394"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Vrlo visok  </w:t>
            </w:r>
          </w:p>
        </w:tc>
        <w:tc>
          <w:tcPr>
            <w:tcW w:w="106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47E9BB"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DE733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mala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F7CFD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Mala </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EE2FEC"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Umjerena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B13405"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Velika </w:t>
            </w:r>
          </w:p>
        </w:tc>
        <w:tc>
          <w:tcPr>
            <w:tcW w:w="14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258200"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velika </w:t>
            </w:r>
          </w:p>
        </w:tc>
      </w:tr>
      <w:tr w:rsidR="009A27D8" w:rsidRPr="00BD7686" w14:paraId="660CC347"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C000"/>
            <w:hideMark/>
          </w:tcPr>
          <w:p w14:paraId="40553B70"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Visok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61BA5"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EF4841"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B3D21D"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90569C"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5781BB"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189B5B" w14:textId="77777777" w:rsidR="009A27D8" w:rsidRPr="00BD7686" w:rsidRDefault="009A27D8" w:rsidP="00221465">
            <w:pPr>
              <w:rPr>
                <w:rFonts w:ascii="Times New Roman" w:hAnsi="Times New Roman"/>
                <w:szCs w:val="24"/>
                <w:lang w:eastAsia="hr-HR"/>
              </w:rPr>
            </w:pPr>
          </w:p>
        </w:tc>
      </w:tr>
      <w:tr w:rsidR="009A27D8" w:rsidRPr="00BD7686" w14:paraId="39FCACB1"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FF00"/>
            <w:hideMark/>
          </w:tcPr>
          <w:p w14:paraId="12AC771A"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Umjeren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1E108"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02DFC7"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4F901D"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587291"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2FE9D5"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2A8352" w14:textId="77777777" w:rsidR="009A27D8" w:rsidRPr="00BD7686" w:rsidRDefault="009A27D8" w:rsidP="00221465">
            <w:pPr>
              <w:rPr>
                <w:rFonts w:ascii="Times New Roman" w:hAnsi="Times New Roman"/>
                <w:szCs w:val="24"/>
                <w:lang w:eastAsia="hr-HR"/>
              </w:rPr>
            </w:pPr>
          </w:p>
        </w:tc>
      </w:tr>
      <w:tr w:rsidR="009A27D8" w:rsidRPr="00BD7686" w14:paraId="50EE0549" w14:textId="77777777" w:rsidTr="00221465">
        <w:trPr>
          <w:trHeight w:val="273"/>
          <w:jc w:val="center"/>
        </w:trPr>
        <w:tc>
          <w:tcPr>
            <w:tcW w:w="1142" w:type="dxa"/>
            <w:tcBorders>
              <w:top w:val="single" w:sz="6" w:space="0" w:color="auto"/>
              <w:left w:val="single" w:sz="6" w:space="0" w:color="auto"/>
              <w:bottom w:val="single" w:sz="6" w:space="0" w:color="auto"/>
              <w:right w:val="single" w:sz="6" w:space="0" w:color="auto"/>
            </w:tcBorders>
            <w:shd w:val="clear" w:color="auto" w:fill="00B050"/>
            <w:hideMark/>
          </w:tcPr>
          <w:p w14:paraId="2D79DC3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Nizak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02029F"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2B6307"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2F882"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845B75"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B5753E"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5F87EB" w14:textId="77777777" w:rsidR="009A27D8" w:rsidRPr="00BD7686" w:rsidRDefault="009A27D8" w:rsidP="00221465">
            <w:pPr>
              <w:rPr>
                <w:rFonts w:ascii="Times New Roman" w:hAnsi="Times New Roman"/>
                <w:szCs w:val="24"/>
                <w:lang w:eastAsia="hr-HR"/>
              </w:rPr>
            </w:pPr>
          </w:p>
        </w:tc>
      </w:tr>
    </w:tbl>
    <w:bookmarkEnd w:id="11"/>
    <w:p w14:paraId="4B623192" w14:textId="3320AD1D" w:rsidR="00EF7818" w:rsidRPr="00EF7818" w:rsidRDefault="00A215A4" w:rsidP="006875EB">
      <w:pPr>
        <w:pStyle w:val="Caption"/>
        <w:ind w:left="1416" w:firstLine="708"/>
        <w:jc w:val="left"/>
      </w:pPr>
      <w:r w:rsidRPr="009A27D8">
        <w:t>Izvor: Procjena rizika od velikih nesreća</w:t>
      </w:r>
      <w:bookmarkEnd w:id="10"/>
      <w:r w:rsidRPr="009A27D8">
        <w:t>, 2018. godina</w:t>
      </w:r>
    </w:p>
    <w:p w14:paraId="541790C7" w14:textId="77777777" w:rsidR="006875EB" w:rsidRPr="006875EB" w:rsidRDefault="006875EB" w:rsidP="006875EB">
      <w:pPr>
        <w:rPr>
          <w:lang w:eastAsia="zh-CN"/>
        </w:rPr>
      </w:pPr>
    </w:p>
    <w:p w14:paraId="4F2B2569" w14:textId="57EEF647" w:rsidR="009A27D8" w:rsidRPr="0031049B" w:rsidRDefault="00A215A4" w:rsidP="006875EB">
      <w:pPr>
        <w:pStyle w:val="Caption"/>
      </w:pPr>
      <w:r w:rsidRPr="009A5A46">
        <w:t xml:space="preserve">Grafički prikaz </w:t>
      </w:r>
      <w:fldSimple w:instr=" SEQ Grafički_prikaz \* ARABIC ">
        <w:r w:rsidR="0031049B">
          <w:rPr>
            <w:noProof/>
          </w:rPr>
          <w:t>2</w:t>
        </w:r>
      </w:fldSimple>
      <w:r w:rsidR="00223358" w:rsidRPr="009A5A46">
        <w:t>: Matrica rizika sa uspoređenim rizicima 2021. godin</w:t>
      </w:r>
      <w:r w:rsidR="009A5A46">
        <w:t>e</w:t>
      </w:r>
    </w:p>
    <w:tbl>
      <w:tblPr>
        <w:tblW w:w="9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426"/>
        <w:gridCol w:w="637"/>
        <w:gridCol w:w="1489"/>
        <w:gridCol w:w="1559"/>
        <w:gridCol w:w="1701"/>
        <w:gridCol w:w="1559"/>
        <w:gridCol w:w="1475"/>
      </w:tblGrid>
      <w:tr w:rsidR="009A5A46" w:rsidRPr="00BD7686" w14:paraId="4C532A53" w14:textId="77777777" w:rsidTr="006875EB">
        <w:trPr>
          <w:trHeight w:val="606"/>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45450F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Katastrofalne </w:t>
            </w:r>
          </w:p>
        </w:tc>
        <w:tc>
          <w:tcPr>
            <w:tcW w:w="426" w:type="dxa"/>
            <w:vMerge w:val="restart"/>
            <w:tcBorders>
              <w:top w:val="single" w:sz="6" w:space="0" w:color="auto"/>
              <w:left w:val="single" w:sz="6" w:space="0" w:color="auto"/>
              <w:bottom w:val="nil"/>
              <w:right w:val="single" w:sz="6" w:space="0" w:color="auto"/>
            </w:tcBorders>
            <w:shd w:val="clear" w:color="auto" w:fill="BFBFBF" w:themeFill="background1" w:themeFillShade="BF"/>
            <w:textDirection w:val="btLr"/>
            <w:vAlign w:val="center"/>
            <w:hideMark/>
          </w:tcPr>
          <w:p w14:paraId="21B40162"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i/>
                <w:iCs/>
                <w:lang w:eastAsia="hr-HR"/>
              </w:rPr>
              <w:t>Posljedice</w:t>
            </w:r>
            <w:r w:rsidRPr="00BD7686">
              <w:rPr>
                <w:rFonts w:ascii="Calibri" w:hAnsi="Calibri"/>
                <w:lang w:eastAsia="hr-HR"/>
              </w:rPr>
              <w:t>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1A5CFAA"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c>
          <w:tcPr>
            <w:tcW w:w="1489" w:type="dxa"/>
            <w:tcBorders>
              <w:top w:val="single" w:sz="6" w:space="0" w:color="auto"/>
              <w:left w:val="single" w:sz="6" w:space="0" w:color="auto"/>
              <w:bottom w:val="single" w:sz="6" w:space="0" w:color="auto"/>
              <w:right w:val="single" w:sz="6" w:space="0" w:color="auto"/>
            </w:tcBorders>
            <w:shd w:val="clear" w:color="auto" w:fill="FFFF00"/>
            <w:hideMark/>
          </w:tcPr>
          <w:p w14:paraId="211C760A" w14:textId="30FCE4C8" w:rsidR="009A5A46" w:rsidRPr="006875EB" w:rsidRDefault="009A5A46" w:rsidP="00221465">
            <w:pPr>
              <w:spacing w:beforeAutospacing="1" w:afterAutospacing="1"/>
              <w:textAlignment w:val="baseline"/>
              <w:rPr>
                <w:rFonts w:ascii="Times New Roman" w:hAnsi="Times New Roman"/>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hideMark/>
          </w:tcPr>
          <w:p w14:paraId="5BE929D5"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0000"/>
            <w:hideMark/>
          </w:tcPr>
          <w:p w14:paraId="1AF6C62B"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0000"/>
            <w:hideMark/>
          </w:tcPr>
          <w:p w14:paraId="081D27C8"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FF0000"/>
            <w:hideMark/>
          </w:tcPr>
          <w:p w14:paraId="618BD40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5A46" w:rsidRPr="00BD7686" w14:paraId="02CFD9D4" w14:textId="77777777" w:rsidTr="006875EB">
        <w:trPr>
          <w:trHeight w:val="55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D8B9B0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Značajne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5FC826F3"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C8B2154"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208A6052" w14:textId="77777777" w:rsidR="009A5A46" w:rsidRPr="00BD7686" w:rsidRDefault="009A5A46" w:rsidP="00221465">
            <w:pPr>
              <w:spacing w:beforeAutospacing="1" w:afterAutospacing="1"/>
              <w:textAlignment w:val="baseline"/>
              <w:rPr>
                <w:rFonts w:ascii="Calibri" w:hAnsi="Calibri"/>
                <w:b/>
                <w:sz w:val="16"/>
                <w:szCs w:val="16"/>
                <w:lang w:eastAsia="hr-HR"/>
              </w:rPr>
            </w:pPr>
          </w:p>
          <w:p w14:paraId="7F499F58" w14:textId="4AB03405" w:rsidR="009A5A46" w:rsidRPr="006875EB"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Potres</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4672F32C" w14:textId="77777777" w:rsidR="009A5A46" w:rsidRPr="00BD7686" w:rsidRDefault="009A5A46" w:rsidP="00221465">
            <w:pPr>
              <w:spacing w:beforeAutospacing="1" w:afterAutospacing="1"/>
              <w:textAlignment w:val="baseline"/>
              <w:rPr>
                <w:rFonts w:ascii="Times New Roman" w:hAnsi="Times New Roman"/>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0000"/>
            <w:vAlign w:val="center"/>
          </w:tcPr>
          <w:p w14:paraId="42E7B0BB" w14:textId="77777777" w:rsidR="009A5A46" w:rsidRPr="00BD7686" w:rsidRDefault="009A5A46" w:rsidP="00221465">
            <w:pPr>
              <w:spacing w:beforeAutospacing="1" w:afterAutospacing="1"/>
              <w:textAlignment w:val="baseline"/>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0000"/>
            <w:vAlign w:val="center"/>
          </w:tcPr>
          <w:p w14:paraId="4D73D64A" w14:textId="77777777" w:rsidR="009A5A46" w:rsidRPr="00BD7686" w:rsidRDefault="009A5A46" w:rsidP="00221465">
            <w:pPr>
              <w:spacing w:beforeAutospacing="1" w:afterAutospacing="1"/>
              <w:textAlignment w:val="baseline"/>
              <w:rPr>
                <w:rFonts w:ascii="Times New Roman" w:hAnsi="Times New Roman"/>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0000"/>
            <w:vAlign w:val="center"/>
          </w:tcPr>
          <w:p w14:paraId="6FF0C559" w14:textId="77777777" w:rsidR="009A5A46" w:rsidRPr="00BD7686" w:rsidRDefault="009A5A46" w:rsidP="00221465">
            <w:pPr>
              <w:spacing w:beforeAutospacing="1" w:afterAutospacing="1"/>
              <w:textAlignment w:val="baseline"/>
              <w:rPr>
                <w:rFonts w:ascii="Times New Roman" w:hAnsi="Times New Roman"/>
                <w:lang w:eastAsia="hr-HR"/>
              </w:rPr>
            </w:pPr>
          </w:p>
        </w:tc>
      </w:tr>
      <w:tr w:rsidR="009A5A46" w:rsidRPr="00BD7686" w14:paraId="27A2B050" w14:textId="77777777" w:rsidTr="006875EB">
        <w:trPr>
          <w:trHeight w:val="1177"/>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AE43C1B"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Umjerene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0E2CA74"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377D8B40"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39997D48" w14:textId="77777777" w:rsidR="009A5A46" w:rsidRPr="00BD7686" w:rsidRDefault="009A5A46" w:rsidP="009A5A46">
            <w:pPr>
              <w:spacing w:beforeAutospacing="1" w:afterAutospacing="1"/>
              <w:textAlignment w:val="baseline"/>
              <w:rPr>
                <w:rFonts w:ascii="Calibri" w:hAnsi="Calibri"/>
                <w:b/>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506816CF" w14:textId="77777777" w:rsidR="009A5A46" w:rsidRPr="00BD7686" w:rsidRDefault="009A5A46" w:rsidP="00221465">
            <w:pPr>
              <w:spacing w:beforeAutospacing="1" w:afterAutospacing="1"/>
              <w:textAlignment w:val="baseline"/>
              <w:rPr>
                <w:rFonts w:ascii="Times New Roman" w:hAnsi="Times New Roman"/>
                <w:sz w:val="16"/>
                <w:szCs w:val="16"/>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C000"/>
            <w:vAlign w:val="center"/>
          </w:tcPr>
          <w:p w14:paraId="0C96BF25" w14:textId="715D388A" w:rsidR="009A5A46" w:rsidRPr="00BD7686"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Poplave izazvane izlijevanjem kopnenih vodenih tijela</w:t>
            </w:r>
          </w:p>
          <w:p w14:paraId="0E2FB939" w14:textId="77777777" w:rsidR="009A5A46" w:rsidRPr="00BD7686" w:rsidRDefault="009A5A46" w:rsidP="00221465">
            <w:pPr>
              <w:spacing w:beforeAutospacing="1" w:afterAutospacing="1"/>
              <w:textAlignment w:val="baseline"/>
              <w:rPr>
                <w:rFonts w:ascii="Times New Roman" w:hAnsi="Times New Roman"/>
                <w:sz w:val="16"/>
                <w:szCs w:val="16"/>
                <w:lang w:eastAsia="hr-HR"/>
              </w:rPr>
            </w:pPr>
            <w:r w:rsidRPr="00BD7686">
              <w:rPr>
                <w:rFonts w:ascii="Calibri" w:hAnsi="Calibri"/>
                <w:b/>
                <w:sz w:val="16"/>
                <w:szCs w:val="16"/>
                <w:lang w:eastAsia="hr-HR"/>
              </w:rPr>
              <w:t>X Tuča</w:t>
            </w:r>
            <w:r>
              <w:rPr>
                <w:rFonts w:ascii="Calibri" w:hAnsi="Calibri"/>
                <w:b/>
                <w:sz w:val="16"/>
                <w:szCs w:val="16"/>
                <w:lang w:eastAsia="hr-HR"/>
              </w:rPr>
              <w:t xml:space="preserve"> i olujno nevrijeme</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00A4D163" w14:textId="1C660DE9" w:rsidR="006875EB" w:rsidRPr="006875EB" w:rsidRDefault="009A5A46" w:rsidP="00221465">
            <w:pPr>
              <w:spacing w:beforeAutospacing="1" w:afterAutospacing="1"/>
              <w:textAlignment w:val="baseline"/>
              <w:rPr>
                <w:rFonts w:ascii="Calibri" w:hAnsi="Calibri"/>
                <w:b/>
                <w:sz w:val="16"/>
                <w:szCs w:val="16"/>
                <w:lang w:eastAsia="hr-HR"/>
              </w:rPr>
            </w:pPr>
            <w:r w:rsidRPr="00BD7686">
              <w:rPr>
                <w:rFonts w:ascii="Calibri" w:hAnsi="Calibri"/>
                <w:sz w:val="16"/>
                <w:szCs w:val="16"/>
                <w:lang w:eastAsia="hr-HR"/>
              </w:rPr>
              <w:t> </w:t>
            </w:r>
            <w:r w:rsidRPr="00BD7686">
              <w:rPr>
                <w:rFonts w:ascii="Calibri" w:hAnsi="Calibri"/>
                <w:b/>
                <w:sz w:val="16"/>
                <w:szCs w:val="16"/>
                <w:lang w:eastAsia="hr-HR"/>
              </w:rPr>
              <w:t>X Toplinski val</w:t>
            </w:r>
          </w:p>
        </w:tc>
        <w:tc>
          <w:tcPr>
            <w:tcW w:w="1475" w:type="dxa"/>
            <w:tcBorders>
              <w:top w:val="single" w:sz="6" w:space="0" w:color="auto"/>
              <w:left w:val="single" w:sz="6" w:space="0" w:color="auto"/>
              <w:bottom w:val="single" w:sz="6" w:space="0" w:color="auto"/>
              <w:right w:val="single" w:sz="6" w:space="0" w:color="auto"/>
            </w:tcBorders>
            <w:shd w:val="clear" w:color="auto" w:fill="FFC000"/>
            <w:vAlign w:val="center"/>
          </w:tcPr>
          <w:p w14:paraId="4E016C40" w14:textId="6BEEA8F6" w:rsidR="009A5A46" w:rsidRPr="00BD7686" w:rsidRDefault="009A5A46" w:rsidP="00221465">
            <w:pPr>
              <w:spacing w:beforeAutospacing="1" w:afterAutospacing="1"/>
              <w:textAlignment w:val="baseline"/>
              <w:rPr>
                <w:rFonts w:ascii="Times New Roman" w:hAnsi="Times New Roman"/>
                <w:sz w:val="18"/>
                <w:szCs w:val="18"/>
                <w:lang w:eastAsia="hr-HR"/>
              </w:rPr>
            </w:pPr>
          </w:p>
        </w:tc>
      </w:tr>
      <w:tr w:rsidR="009A5A46" w:rsidRPr="00BD7686" w14:paraId="434E4646" w14:textId="77777777" w:rsidTr="006875EB">
        <w:trPr>
          <w:trHeight w:val="56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752C2E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Malene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D0D0472"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770570A"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489" w:type="dxa"/>
            <w:tcBorders>
              <w:top w:val="single" w:sz="6" w:space="0" w:color="auto"/>
              <w:left w:val="single" w:sz="6" w:space="0" w:color="auto"/>
              <w:bottom w:val="single" w:sz="6" w:space="0" w:color="auto"/>
              <w:right w:val="single" w:sz="6" w:space="0" w:color="auto"/>
            </w:tcBorders>
            <w:shd w:val="clear" w:color="auto" w:fill="00B050"/>
            <w:vAlign w:val="center"/>
          </w:tcPr>
          <w:p w14:paraId="5BC7FB5D"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22030BBC" w14:textId="77777777" w:rsidR="009A5A46" w:rsidRPr="00BD7686" w:rsidRDefault="009A5A46" w:rsidP="00221465">
            <w:pPr>
              <w:spacing w:beforeAutospacing="1" w:afterAutospacing="1"/>
              <w:textAlignment w:val="baseline"/>
              <w:rPr>
                <w:rFonts w:ascii="Times New Roman" w:hAnsi="Times New Roman"/>
                <w:b/>
                <w:lang w:eastAsia="hr-HR"/>
              </w:rPr>
            </w:pPr>
            <w:r w:rsidRPr="00BD7686">
              <w:rPr>
                <w:rFonts w:ascii="Calibri" w:hAnsi="Calibri"/>
                <w:b/>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14:paraId="69E5E2D1" w14:textId="77777777" w:rsidR="009A5A46" w:rsidRPr="00BD7686"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Mraz</w:t>
            </w:r>
          </w:p>
          <w:p w14:paraId="333B5C9E" w14:textId="77777777" w:rsidR="009A5A46" w:rsidRPr="00BD7686" w:rsidRDefault="009A5A46" w:rsidP="00221465">
            <w:pPr>
              <w:spacing w:beforeAutospacing="1" w:afterAutospacing="1"/>
              <w:textAlignment w:val="baseline"/>
              <w:rPr>
                <w:rFonts w:ascii="Times New Roman" w:hAnsi="Times New Roman"/>
                <w:b/>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075CFA6F" w14:textId="2C25BF66" w:rsidR="009A5A46" w:rsidRPr="00BD7686" w:rsidRDefault="009A5A46" w:rsidP="00221465">
            <w:pPr>
              <w:spacing w:beforeAutospacing="1" w:afterAutospacing="1"/>
              <w:textAlignment w:val="baseline"/>
              <w:rPr>
                <w:rFonts w:ascii="Times New Roman" w:hAnsi="Times New Roman"/>
                <w:b/>
                <w:lang w:eastAsia="hr-HR"/>
              </w:rPr>
            </w:pPr>
            <w:r w:rsidRPr="00BD7686">
              <w:rPr>
                <w:rFonts w:ascii="Calibri" w:hAnsi="Calibri"/>
                <w:b/>
                <w:sz w:val="16"/>
                <w:szCs w:val="16"/>
                <w:lang w:eastAsia="hr-HR"/>
              </w:rPr>
              <w:t>X Suša</w:t>
            </w:r>
          </w:p>
        </w:tc>
        <w:tc>
          <w:tcPr>
            <w:tcW w:w="1475" w:type="dxa"/>
            <w:tcBorders>
              <w:top w:val="single" w:sz="6" w:space="0" w:color="auto"/>
              <w:left w:val="single" w:sz="6" w:space="0" w:color="auto"/>
              <w:bottom w:val="single" w:sz="6" w:space="0" w:color="auto"/>
              <w:right w:val="single" w:sz="6" w:space="0" w:color="auto"/>
            </w:tcBorders>
            <w:shd w:val="clear" w:color="auto" w:fill="FFFF00"/>
            <w:vAlign w:val="center"/>
          </w:tcPr>
          <w:p w14:paraId="1500306B" w14:textId="77777777" w:rsidR="009A5A46" w:rsidRPr="00BD7686" w:rsidRDefault="009A5A46" w:rsidP="00221465">
            <w:pPr>
              <w:spacing w:beforeAutospacing="1" w:afterAutospacing="1"/>
              <w:textAlignment w:val="baseline"/>
              <w:rPr>
                <w:rFonts w:ascii="Times New Roman" w:hAnsi="Times New Roman"/>
                <w:lang w:eastAsia="hr-HR"/>
              </w:rPr>
            </w:pPr>
          </w:p>
        </w:tc>
      </w:tr>
      <w:tr w:rsidR="009A5A46" w:rsidRPr="00BD7686" w14:paraId="6844309F" w14:textId="77777777" w:rsidTr="006875EB">
        <w:trPr>
          <w:trHeight w:val="554"/>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CEAB742"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Neznatne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438531EC"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7D9077E"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489" w:type="dxa"/>
            <w:tcBorders>
              <w:top w:val="single" w:sz="6" w:space="0" w:color="auto"/>
              <w:left w:val="single" w:sz="6" w:space="0" w:color="auto"/>
              <w:bottom w:val="single" w:sz="6" w:space="0" w:color="auto"/>
              <w:right w:val="single" w:sz="6" w:space="0" w:color="auto"/>
            </w:tcBorders>
            <w:shd w:val="clear" w:color="auto" w:fill="00B050"/>
            <w:hideMark/>
          </w:tcPr>
          <w:p w14:paraId="0C016809"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2D00CD07"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r w:rsidRPr="00BD7686">
              <w:rPr>
                <w:rFonts w:ascii="Calibri" w:hAnsi="Calibri"/>
                <w:sz w:val="16"/>
                <w:szCs w:val="16"/>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00B050"/>
            <w:hideMark/>
          </w:tcPr>
          <w:p w14:paraId="12C66262" w14:textId="77777777" w:rsidR="009A5A46" w:rsidRPr="00BD7686" w:rsidRDefault="009A5A46" w:rsidP="00221465">
            <w:pPr>
              <w:pStyle w:val="BezproredaChar"/>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5FB8FF19"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00B050"/>
            <w:hideMark/>
          </w:tcPr>
          <w:p w14:paraId="571F5672"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5A46" w:rsidRPr="00BD7686" w14:paraId="7221A39A" w14:textId="77777777" w:rsidTr="00221465">
        <w:trPr>
          <w:trHeight w:val="405"/>
          <w:jc w:val="center"/>
        </w:trPr>
        <w:tc>
          <w:tcPr>
            <w:tcW w:w="114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B0A4278"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b/>
                <w:bCs/>
                <w:i/>
                <w:iCs/>
                <w:sz w:val="28"/>
                <w:szCs w:val="28"/>
                <w:lang w:eastAsia="hr-HR"/>
              </w:rPr>
              <w:t>Rizik</w:t>
            </w:r>
            <w:r w:rsidRPr="00BD7686">
              <w:rPr>
                <w:rFonts w:ascii="Calibri" w:hAnsi="Calibri"/>
                <w:sz w:val="28"/>
                <w:szCs w:val="28"/>
                <w:lang w:eastAsia="hr-HR"/>
              </w:rPr>
              <w:t>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73A4AEFC"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0FD9FEF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tcBorders>
              <w:top w:val="single" w:sz="6" w:space="0" w:color="auto"/>
              <w:left w:val="single" w:sz="6" w:space="0" w:color="auto"/>
              <w:bottom w:val="single" w:sz="6" w:space="0" w:color="auto"/>
              <w:right w:val="single" w:sz="6" w:space="0" w:color="auto"/>
            </w:tcBorders>
            <w:shd w:val="clear" w:color="auto" w:fill="auto"/>
            <w:hideMark/>
          </w:tcPr>
          <w:p w14:paraId="39184372"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2E038D7"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EF17470"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00CA88E"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75" w:type="dxa"/>
            <w:tcBorders>
              <w:top w:val="single" w:sz="6" w:space="0" w:color="auto"/>
              <w:left w:val="single" w:sz="6" w:space="0" w:color="auto"/>
              <w:bottom w:val="single" w:sz="6" w:space="0" w:color="auto"/>
              <w:right w:val="single" w:sz="6" w:space="0" w:color="auto"/>
            </w:tcBorders>
            <w:shd w:val="clear" w:color="auto" w:fill="auto"/>
            <w:hideMark/>
          </w:tcPr>
          <w:p w14:paraId="70AB2E71"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r>
      <w:tr w:rsidR="009A5A46" w:rsidRPr="00BD7686" w14:paraId="403DA32C" w14:textId="77777777" w:rsidTr="00221465">
        <w:trPr>
          <w:trHeight w:val="268"/>
          <w:jc w:val="center"/>
        </w:trPr>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8E4335" w14:textId="77777777" w:rsidR="009A5A46" w:rsidRPr="00BD7686" w:rsidRDefault="009A5A46" w:rsidP="00221465">
            <w:pPr>
              <w:rPr>
                <w:rFonts w:ascii="Times New Roman" w:hAnsi="Times New Roman"/>
                <w:szCs w:val="24"/>
                <w:lang w:eastAsia="hr-HR"/>
              </w:rPr>
            </w:pPr>
          </w:p>
        </w:tc>
        <w:tc>
          <w:tcPr>
            <w:tcW w:w="8846" w:type="dxa"/>
            <w:gridSpan w:val="7"/>
            <w:tcBorders>
              <w:top w:val="nil"/>
              <w:left w:val="single" w:sz="6" w:space="0" w:color="auto"/>
              <w:bottom w:val="single" w:sz="6" w:space="0" w:color="auto"/>
              <w:right w:val="single" w:sz="6" w:space="0" w:color="auto"/>
            </w:tcBorders>
            <w:shd w:val="clear" w:color="auto" w:fill="BFBFBF" w:themeFill="background1" w:themeFillShade="BF"/>
            <w:hideMark/>
          </w:tcPr>
          <w:p w14:paraId="5FB51042"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i/>
                <w:iCs/>
                <w:lang w:eastAsia="hr-HR"/>
              </w:rPr>
              <w:t>Vjerojatnost</w:t>
            </w:r>
            <w:r w:rsidRPr="00BD7686">
              <w:rPr>
                <w:rFonts w:ascii="Calibri" w:hAnsi="Calibri"/>
                <w:lang w:eastAsia="hr-HR"/>
              </w:rPr>
              <w:t> </w:t>
            </w:r>
          </w:p>
        </w:tc>
      </w:tr>
      <w:tr w:rsidR="009A5A46" w:rsidRPr="00BD7686" w14:paraId="6EC48B23"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0000"/>
            <w:hideMark/>
          </w:tcPr>
          <w:p w14:paraId="17A997B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Vrlo visok  </w:t>
            </w:r>
          </w:p>
        </w:tc>
        <w:tc>
          <w:tcPr>
            <w:tcW w:w="106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02F15C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9649279"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mala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53F17D"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Mala </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6437D5"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Umjerena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BE9DC0"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Velika </w:t>
            </w:r>
          </w:p>
        </w:tc>
        <w:tc>
          <w:tcPr>
            <w:tcW w:w="14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FB6B182"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velika </w:t>
            </w:r>
          </w:p>
        </w:tc>
      </w:tr>
      <w:tr w:rsidR="009A5A46" w:rsidRPr="00BD7686" w14:paraId="48515AFB"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C000"/>
            <w:hideMark/>
          </w:tcPr>
          <w:p w14:paraId="051A9F6D"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Visok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62C6AD"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6CCFE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7006AB"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C815F"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BBFCA4"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D80555" w14:textId="77777777" w:rsidR="009A5A46" w:rsidRPr="00BD7686" w:rsidRDefault="009A5A46" w:rsidP="00221465">
            <w:pPr>
              <w:rPr>
                <w:rFonts w:ascii="Times New Roman" w:hAnsi="Times New Roman"/>
                <w:szCs w:val="24"/>
                <w:lang w:eastAsia="hr-HR"/>
              </w:rPr>
            </w:pPr>
          </w:p>
        </w:tc>
      </w:tr>
      <w:tr w:rsidR="009A5A46" w:rsidRPr="00BD7686" w14:paraId="110EBFCA"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FF00"/>
            <w:hideMark/>
          </w:tcPr>
          <w:p w14:paraId="741C2580"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Umjeren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D782ED"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6BFCC"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B8DF23"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54F60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6EC90E"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23CA24" w14:textId="77777777" w:rsidR="009A5A46" w:rsidRPr="00BD7686" w:rsidRDefault="009A5A46" w:rsidP="00221465">
            <w:pPr>
              <w:rPr>
                <w:rFonts w:ascii="Times New Roman" w:hAnsi="Times New Roman"/>
                <w:szCs w:val="24"/>
                <w:lang w:eastAsia="hr-HR"/>
              </w:rPr>
            </w:pPr>
          </w:p>
        </w:tc>
      </w:tr>
      <w:tr w:rsidR="009A5A46" w:rsidRPr="00BD7686" w14:paraId="7EADE823" w14:textId="77777777" w:rsidTr="00221465">
        <w:trPr>
          <w:trHeight w:val="273"/>
          <w:jc w:val="center"/>
        </w:trPr>
        <w:tc>
          <w:tcPr>
            <w:tcW w:w="1142" w:type="dxa"/>
            <w:tcBorders>
              <w:top w:val="single" w:sz="6" w:space="0" w:color="auto"/>
              <w:left w:val="single" w:sz="6" w:space="0" w:color="auto"/>
              <w:bottom w:val="single" w:sz="6" w:space="0" w:color="auto"/>
              <w:right w:val="single" w:sz="6" w:space="0" w:color="auto"/>
            </w:tcBorders>
            <w:shd w:val="clear" w:color="auto" w:fill="00B050"/>
            <w:hideMark/>
          </w:tcPr>
          <w:p w14:paraId="7DE073D5"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Nizak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C8AF36"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F675C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10E786"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8EDB51"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8091E2"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6974AE" w14:textId="77777777" w:rsidR="009A5A46" w:rsidRPr="00BD7686" w:rsidRDefault="009A5A46" w:rsidP="00221465">
            <w:pPr>
              <w:rPr>
                <w:rFonts w:ascii="Times New Roman" w:hAnsi="Times New Roman"/>
                <w:szCs w:val="24"/>
                <w:lang w:eastAsia="hr-HR"/>
              </w:rPr>
            </w:pPr>
          </w:p>
        </w:tc>
      </w:tr>
    </w:tbl>
    <w:p w14:paraId="057E059A" w14:textId="1347A09C" w:rsidR="00A215A4" w:rsidRPr="009A5A46" w:rsidRDefault="00223358" w:rsidP="009A5A46">
      <w:pPr>
        <w:pStyle w:val="Caption"/>
        <w:ind w:left="2124" w:firstLine="708"/>
        <w:jc w:val="left"/>
      </w:pPr>
      <w:r w:rsidRPr="009A5A46">
        <w:t>Izvor: Procjena rizika od velikih nesreća, 2021. godina</w:t>
      </w:r>
    </w:p>
    <w:p w14:paraId="48A04593" w14:textId="432D605E" w:rsidR="00F87DAC" w:rsidRDefault="00F87DAC" w:rsidP="00F87DAC">
      <w:pPr>
        <w:jc w:val="both"/>
        <w:rPr>
          <w:sz w:val="24"/>
          <w:szCs w:val="24"/>
        </w:rPr>
      </w:pPr>
      <w:r>
        <w:rPr>
          <w:sz w:val="24"/>
          <w:szCs w:val="24"/>
        </w:rPr>
        <w:lastRenderedPageBreak/>
        <w:t xml:space="preserve">Uzevši </w:t>
      </w:r>
      <w:r w:rsidR="00FE28B0">
        <w:rPr>
          <w:sz w:val="24"/>
          <w:szCs w:val="24"/>
        </w:rPr>
        <w:t>utvrđene rizike</w:t>
      </w:r>
      <w:r>
        <w:rPr>
          <w:sz w:val="24"/>
          <w:szCs w:val="24"/>
        </w:rPr>
        <w:t xml:space="preserve"> u obzir</w:t>
      </w:r>
      <w:r w:rsidR="00FE28B0">
        <w:rPr>
          <w:sz w:val="24"/>
          <w:szCs w:val="24"/>
        </w:rPr>
        <w:t>, kao i iznose prijavljenih šteta</w:t>
      </w:r>
      <w:r>
        <w:rPr>
          <w:sz w:val="24"/>
          <w:szCs w:val="24"/>
        </w:rPr>
        <w:t xml:space="preserve">, </w:t>
      </w:r>
      <w:r w:rsidRPr="00B20B3B">
        <w:rPr>
          <w:sz w:val="24"/>
          <w:szCs w:val="24"/>
        </w:rPr>
        <w:t>u</w:t>
      </w:r>
      <w:r>
        <w:rPr>
          <w:sz w:val="24"/>
          <w:szCs w:val="24"/>
        </w:rPr>
        <w:t xml:space="preserve"> Planu djelovanja u području prirodnih nepogoda za 2023. godinu</w:t>
      </w:r>
      <w:r w:rsidRPr="00B20B3B">
        <w:rPr>
          <w:sz w:val="24"/>
          <w:szCs w:val="24"/>
        </w:rPr>
        <w:t xml:space="preserve"> fokus  će biti</w:t>
      </w:r>
      <w:r>
        <w:rPr>
          <w:sz w:val="24"/>
          <w:szCs w:val="24"/>
        </w:rPr>
        <w:t xml:space="preserve"> i dalje</w:t>
      </w:r>
      <w:r w:rsidRPr="00B20B3B">
        <w:rPr>
          <w:sz w:val="24"/>
          <w:szCs w:val="24"/>
        </w:rPr>
        <w:t xml:space="preserve"> na </w:t>
      </w:r>
      <w:r w:rsidR="00C86D5D">
        <w:rPr>
          <w:sz w:val="24"/>
          <w:szCs w:val="24"/>
        </w:rPr>
        <w:t>unaprjeđenju</w:t>
      </w:r>
      <w:r w:rsidRPr="00B20B3B">
        <w:rPr>
          <w:sz w:val="24"/>
          <w:szCs w:val="24"/>
        </w:rPr>
        <w:t xml:space="preserve"> sustava odgovora za prirodne nepogode</w:t>
      </w:r>
      <w:r w:rsidR="00030CE0">
        <w:rPr>
          <w:sz w:val="24"/>
          <w:szCs w:val="24"/>
        </w:rPr>
        <w:t>. Poseban naglasak će se staviti na usklađivanje planskog dokumenta sa</w:t>
      </w:r>
      <w:r w:rsidRPr="00B20B3B">
        <w:rPr>
          <w:sz w:val="24"/>
          <w:szCs w:val="24"/>
        </w:rPr>
        <w:t>:</w:t>
      </w:r>
    </w:p>
    <w:p w14:paraId="4799EF18" w14:textId="2F779BA8" w:rsidR="00F87DAC" w:rsidRDefault="00F87DAC" w:rsidP="00F87DAC">
      <w:pPr>
        <w:pStyle w:val="ListParagraph"/>
        <w:numPr>
          <w:ilvl w:val="0"/>
          <w:numId w:val="26"/>
        </w:numPr>
        <w:spacing w:after="200" w:line="276" w:lineRule="auto"/>
        <w:jc w:val="both"/>
        <w:rPr>
          <w:sz w:val="24"/>
          <w:szCs w:val="24"/>
        </w:rPr>
      </w:pPr>
      <w:r w:rsidRPr="009F263F">
        <w:rPr>
          <w:sz w:val="24"/>
          <w:szCs w:val="24"/>
        </w:rPr>
        <w:t xml:space="preserve">preporukama za razvoj sustava pruženim u  Procjeni rizika od velikih nesreća </w:t>
      </w:r>
      <w:r>
        <w:rPr>
          <w:sz w:val="24"/>
          <w:szCs w:val="24"/>
        </w:rPr>
        <w:t xml:space="preserve">Općine </w:t>
      </w:r>
      <w:bookmarkStart w:id="12" w:name="_Hlk120805424"/>
      <w:r w:rsidR="00EF7818">
        <w:rPr>
          <w:sz w:val="24"/>
          <w:szCs w:val="24"/>
        </w:rPr>
        <w:t>Bebrina</w:t>
      </w:r>
      <w:bookmarkEnd w:id="12"/>
      <w:r>
        <w:rPr>
          <w:sz w:val="24"/>
          <w:szCs w:val="24"/>
        </w:rPr>
        <w:t>, izrađenoj 2021. godine</w:t>
      </w:r>
      <w:r w:rsidR="00FE28B0">
        <w:rPr>
          <w:sz w:val="24"/>
          <w:szCs w:val="24"/>
        </w:rPr>
        <w:t>, a koje se temelje na utvrđenim rizicima i analizi sustava.</w:t>
      </w:r>
    </w:p>
    <w:p w14:paraId="1A9B53B3" w14:textId="77777777" w:rsidR="006875EB" w:rsidRDefault="006875EB" w:rsidP="006875EB">
      <w:pPr>
        <w:pStyle w:val="ListParagraph"/>
        <w:spacing w:after="200" w:line="276" w:lineRule="auto"/>
        <w:jc w:val="both"/>
        <w:rPr>
          <w:sz w:val="24"/>
          <w:szCs w:val="24"/>
        </w:rPr>
      </w:pPr>
    </w:p>
    <w:p w14:paraId="09CF6F87" w14:textId="548DF0B5" w:rsidR="00092C7D" w:rsidRDefault="007B50F8" w:rsidP="00F87DAC">
      <w:pPr>
        <w:pStyle w:val="ListParagraph"/>
        <w:numPr>
          <w:ilvl w:val="0"/>
          <w:numId w:val="26"/>
        </w:numPr>
        <w:spacing w:after="200" w:line="276" w:lineRule="auto"/>
        <w:jc w:val="both"/>
        <w:rPr>
          <w:sz w:val="24"/>
          <w:szCs w:val="24"/>
        </w:rPr>
      </w:pPr>
      <w:r w:rsidRPr="007B50F8">
        <w:rPr>
          <w:sz w:val="24"/>
          <w:szCs w:val="24"/>
        </w:rPr>
        <w:t>Strategijom upravljanja rizicima od katastrofa do 2030. godine i Akcijskog plana upravljanja rizicima od katastrofa za razdoblje do 2024. godine.</w:t>
      </w:r>
    </w:p>
    <w:p w14:paraId="530E67E9" w14:textId="2901FCBA" w:rsidR="00223358" w:rsidRDefault="00F87DAC" w:rsidP="00C86D5D">
      <w:pPr>
        <w:jc w:val="both"/>
        <w:rPr>
          <w:sz w:val="24"/>
          <w:szCs w:val="24"/>
        </w:rPr>
      </w:pPr>
      <w:r w:rsidRPr="00770879">
        <w:rPr>
          <w:sz w:val="24"/>
          <w:szCs w:val="24"/>
        </w:rPr>
        <w:t>Osim naveden</w:t>
      </w:r>
      <w:r w:rsidR="009D610A">
        <w:rPr>
          <w:sz w:val="24"/>
          <w:szCs w:val="24"/>
        </w:rPr>
        <w:t>og</w:t>
      </w:r>
      <w:r w:rsidRPr="00770879">
        <w:rPr>
          <w:sz w:val="24"/>
          <w:szCs w:val="24"/>
        </w:rPr>
        <w:t xml:space="preserve"> dokumen</w:t>
      </w:r>
      <w:r w:rsidR="009D610A">
        <w:rPr>
          <w:sz w:val="24"/>
          <w:szCs w:val="24"/>
        </w:rPr>
        <w:t>ta</w:t>
      </w:r>
      <w:r w:rsidRPr="00770879">
        <w:rPr>
          <w:sz w:val="24"/>
          <w:szCs w:val="24"/>
        </w:rPr>
        <w:t>, uzima se u obzir  usklađ</w:t>
      </w:r>
      <w:r>
        <w:rPr>
          <w:sz w:val="24"/>
          <w:szCs w:val="24"/>
        </w:rPr>
        <w:t xml:space="preserve">ivanje </w:t>
      </w:r>
      <w:r w:rsidRPr="00770879">
        <w:rPr>
          <w:sz w:val="24"/>
          <w:szCs w:val="24"/>
        </w:rPr>
        <w:t>sa   Okvirom za smanjenje rizika od katastrofa iz Sendaija za period od 2015.-2030. godine, Strategijom prilagodbe klimatskim promjenama u Republici Hrvatskoj za razdoblje do 2040. godine s pogledom na 2070. godinu, Nacionalnom razvojnom strategijom Republike Hrvatske do 2030. godine i Preporukom Pravobranitelja za osobe s invaliditetom, kao i drugim nadnacionalnim i nacionalnim dokumentima.</w:t>
      </w:r>
    </w:p>
    <w:p w14:paraId="4C4934B3" w14:textId="77777777" w:rsidR="006875EB" w:rsidRPr="00C86D5D" w:rsidRDefault="006875EB" w:rsidP="00C86D5D">
      <w:pPr>
        <w:jc w:val="both"/>
        <w:rPr>
          <w:sz w:val="24"/>
          <w:szCs w:val="24"/>
        </w:rPr>
      </w:pPr>
    </w:p>
    <w:p w14:paraId="2569BDA2" w14:textId="73BF8656" w:rsidR="007E0120" w:rsidRDefault="00332289" w:rsidP="00F33177">
      <w:pPr>
        <w:pStyle w:val="Razina1"/>
      </w:pPr>
      <w:bookmarkStart w:id="13" w:name="_Toc118365325"/>
      <w:r>
        <w:t>POPIS MJERA I NOSITELJI MJERA U SLUČAJU NASTANKA PRIRODNE NEPOGODE</w:t>
      </w:r>
      <w:bookmarkEnd w:id="13"/>
    </w:p>
    <w:p w14:paraId="649CA8B8" w14:textId="77777777" w:rsidR="007E0120" w:rsidRDefault="007E0120" w:rsidP="007E0120"/>
    <w:p w14:paraId="690195E0" w14:textId="77777777" w:rsidR="007E0120" w:rsidRDefault="0038483D" w:rsidP="007E0120">
      <w:pPr>
        <w:rPr>
          <w:sz w:val="24"/>
          <w:szCs w:val="24"/>
        </w:rPr>
      </w:pPr>
      <w:r>
        <w:rPr>
          <w:sz w:val="24"/>
          <w:szCs w:val="24"/>
        </w:rPr>
        <w:t xml:space="preserve">Mjere u slučaju nastanka prirodne nepogode </w:t>
      </w:r>
      <w:r w:rsidR="00C94BFA">
        <w:rPr>
          <w:sz w:val="24"/>
          <w:szCs w:val="24"/>
        </w:rPr>
        <w:t>dijele se</w:t>
      </w:r>
      <w:r>
        <w:rPr>
          <w:sz w:val="24"/>
          <w:szCs w:val="24"/>
        </w:rPr>
        <w:t xml:space="preserve"> u </w:t>
      </w:r>
      <w:r w:rsidR="00C94BFA">
        <w:rPr>
          <w:sz w:val="24"/>
          <w:szCs w:val="24"/>
        </w:rPr>
        <w:t>dvije</w:t>
      </w:r>
      <w:r>
        <w:rPr>
          <w:sz w:val="24"/>
          <w:szCs w:val="24"/>
        </w:rPr>
        <w:t xml:space="preserve"> grupe:</w:t>
      </w:r>
    </w:p>
    <w:p w14:paraId="7CDF95F4" w14:textId="62915AEF" w:rsidR="00C94BFA" w:rsidRDefault="0038483D" w:rsidP="00C94BFA">
      <w:pPr>
        <w:jc w:val="both"/>
        <w:rPr>
          <w:rFonts w:cstheme="minorHAnsi"/>
          <w:sz w:val="24"/>
          <w:szCs w:val="24"/>
        </w:rPr>
      </w:pPr>
      <w:r>
        <w:rPr>
          <w:sz w:val="24"/>
          <w:szCs w:val="24"/>
        </w:rPr>
        <w:t xml:space="preserve">- mjere koje poduzimaju nositelji mjere iz </w:t>
      </w:r>
      <w:r w:rsidRPr="00FE12CE">
        <w:rPr>
          <w:rFonts w:cstheme="minorHAnsi"/>
          <w:sz w:val="24"/>
          <w:szCs w:val="24"/>
        </w:rPr>
        <w:t>Zakon o ublažavanju i uklanjanju posljedica prirodnih nepo</w:t>
      </w:r>
      <w:r>
        <w:rPr>
          <w:rFonts w:cstheme="minorHAnsi"/>
          <w:sz w:val="24"/>
          <w:szCs w:val="24"/>
        </w:rPr>
        <w:t xml:space="preserve">goda („Narodne novine“ 16/2019) koje </w:t>
      </w:r>
      <w:r w:rsidR="00C94BFA">
        <w:rPr>
          <w:rFonts w:cstheme="minorHAnsi"/>
          <w:sz w:val="24"/>
          <w:szCs w:val="24"/>
        </w:rPr>
        <w:t>imaju za cilj</w:t>
      </w:r>
      <w:r>
        <w:rPr>
          <w:rFonts w:cstheme="minorHAnsi"/>
          <w:sz w:val="24"/>
          <w:szCs w:val="24"/>
        </w:rPr>
        <w:t xml:space="preserve">  </w:t>
      </w:r>
      <w:r w:rsidR="00C94BFA">
        <w:rPr>
          <w:rFonts w:cstheme="minorHAnsi"/>
          <w:sz w:val="24"/>
          <w:szCs w:val="24"/>
        </w:rPr>
        <w:t>financijsko ublažavanje i djelomično uklanjanje</w:t>
      </w:r>
      <w:r>
        <w:rPr>
          <w:rFonts w:cstheme="minorHAnsi"/>
          <w:sz w:val="24"/>
          <w:szCs w:val="24"/>
        </w:rPr>
        <w:t xml:space="preserve"> posljedica</w:t>
      </w:r>
      <w:r w:rsidR="008519CF">
        <w:rPr>
          <w:rFonts w:cstheme="minorHAnsi"/>
          <w:sz w:val="24"/>
          <w:szCs w:val="24"/>
        </w:rPr>
        <w:t>,</w:t>
      </w:r>
    </w:p>
    <w:p w14:paraId="745260C8" w14:textId="11740B14" w:rsidR="009A5A46" w:rsidRDefault="00C94BFA" w:rsidP="00C94BFA">
      <w:pPr>
        <w:jc w:val="both"/>
        <w:rPr>
          <w:rFonts w:cstheme="minorHAnsi"/>
          <w:sz w:val="24"/>
          <w:szCs w:val="24"/>
        </w:rPr>
      </w:pPr>
      <w:r>
        <w:rPr>
          <w:rFonts w:cstheme="minorHAnsi"/>
          <w:sz w:val="24"/>
          <w:szCs w:val="24"/>
        </w:rPr>
        <w:t>- mjere koje poduzimaju operativne snage civilne zaštite.</w:t>
      </w:r>
    </w:p>
    <w:p w14:paraId="1BA904D9" w14:textId="77777777" w:rsidR="00C94BFA" w:rsidRDefault="00C94BFA" w:rsidP="00C94BFA">
      <w:pPr>
        <w:jc w:val="both"/>
        <w:rPr>
          <w:rFonts w:cstheme="minorHAnsi"/>
          <w:sz w:val="24"/>
          <w:szCs w:val="24"/>
        </w:rPr>
      </w:pPr>
    </w:p>
    <w:p w14:paraId="3E2BAB09" w14:textId="77777777" w:rsidR="00C94BFA" w:rsidRDefault="00C94BFA" w:rsidP="00E33E0B">
      <w:pPr>
        <w:pStyle w:val="Razina2"/>
        <w:ind w:left="0"/>
      </w:pPr>
      <w:bookmarkStart w:id="14" w:name="_Toc118365326"/>
      <w:r w:rsidRPr="00C94BFA">
        <w:t xml:space="preserve">Mjere </w:t>
      </w:r>
      <w:r>
        <w:t xml:space="preserve"> i nositelji mjera</w:t>
      </w:r>
      <w:r w:rsidRPr="00C94BFA">
        <w:t xml:space="preserve"> iz Zakona o ublažavanju i uklanjanju posljedica prirodnih nepogoda</w:t>
      </w:r>
      <w:bookmarkEnd w:id="14"/>
    </w:p>
    <w:p w14:paraId="4329E588" w14:textId="77777777" w:rsidR="00F77D77" w:rsidRDefault="00F77D77" w:rsidP="00075F36">
      <w:pPr>
        <w:jc w:val="both"/>
        <w:rPr>
          <w:rFonts w:cstheme="minorHAnsi"/>
          <w:sz w:val="24"/>
          <w:szCs w:val="24"/>
        </w:rPr>
      </w:pPr>
    </w:p>
    <w:p w14:paraId="5C3C0CBB" w14:textId="77777777" w:rsidR="0038483D" w:rsidRDefault="00075F36" w:rsidP="00F33177">
      <w:pPr>
        <w:pStyle w:val="Razina3"/>
      </w:pPr>
      <w:bookmarkStart w:id="15" w:name="_Toc118365327"/>
      <w:bookmarkStart w:id="16" w:name="_Hlk116029314"/>
      <w:proofErr w:type="spellStart"/>
      <w:r>
        <w:t>P</w:t>
      </w:r>
      <w:r w:rsidR="00332289">
        <w:t>ostupak</w:t>
      </w:r>
      <w:proofErr w:type="spellEnd"/>
      <w:r w:rsidR="00332289">
        <w:t xml:space="preserve"> </w:t>
      </w:r>
      <w:proofErr w:type="spellStart"/>
      <w:r w:rsidR="00332289">
        <w:t>proglašenja</w:t>
      </w:r>
      <w:proofErr w:type="spellEnd"/>
      <w:r w:rsidR="00332289">
        <w:t xml:space="preserve">, </w:t>
      </w:r>
      <w:proofErr w:type="spellStart"/>
      <w:r w:rsidR="00332289">
        <w:t>prijave</w:t>
      </w:r>
      <w:proofErr w:type="spellEnd"/>
      <w:r w:rsidR="00332289">
        <w:t xml:space="preserve"> </w:t>
      </w:r>
      <w:proofErr w:type="spellStart"/>
      <w:r w:rsidR="00332289">
        <w:t>i</w:t>
      </w:r>
      <w:proofErr w:type="spellEnd"/>
      <w:r w:rsidR="00332289">
        <w:t xml:space="preserve"> </w:t>
      </w:r>
      <w:proofErr w:type="spellStart"/>
      <w:r w:rsidR="00332289">
        <w:t>isplate</w:t>
      </w:r>
      <w:proofErr w:type="spellEnd"/>
      <w:r w:rsidR="00332289">
        <w:t xml:space="preserve"> </w:t>
      </w:r>
      <w:proofErr w:type="spellStart"/>
      <w:r w:rsidR="00332289">
        <w:t>štete</w:t>
      </w:r>
      <w:bookmarkEnd w:id="15"/>
      <w:proofErr w:type="spellEnd"/>
    </w:p>
    <w:bookmarkEnd w:id="16"/>
    <w:p w14:paraId="06C14957" w14:textId="77777777" w:rsidR="00075F36" w:rsidRPr="00075F36" w:rsidRDefault="00075F36" w:rsidP="00075F36"/>
    <w:p w14:paraId="40273532" w14:textId="77777777" w:rsidR="0038483D" w:rsidRPr="004D3F59" w:rsidRDefault="0038483D" w:rsidP="0038483D">
      <w:bookmarkStart w:id="17" w:name="_Toc54017749"/>
      <w:bookmarkStart w:id="18" w:name="_Toc55220036"/>
      <w:r w:rsidRPr="002C6A0A">
        <w:t>Proglašenje prirodne nepogode</w:t>
      </w:r>
      <w:bookmarkEnd w:id="17"/>
      <w:bookmarkEnd w:id="18"/>
    </w:p>
    <w:p w14:paraId="3B30878C" w14:textId="77777777" w:rsidR="0038483D"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FCCCB2B" w14:textId="77777777" w:rsidR="0038483D" w:rsidRPr="0031049B" w:rsidRDefault="0038483D" w:rsidP="0038483D">
      <w:pPr>
        <w:ind w:left="360"/>
        <w:jc w:val="both"/>
        <w:rPr>
          <w:rFonts w:cstheme="minorHAnsi"/>
          <w:sz w:val="24"/>
          <w:szCs w:val="24"/>
        </w:rPr>
      </w:pPr>
      <w:r w:rsidRPr="00AB48C1">
        <w:rPr>
          <w:rFonts w:cstheme="minorHAnsi"/>
          <w:sz w:val="24"/>
          <w:szCs w:val="24"/>
        </w:rPr>
        <w:lastRenderedPageBreak/>
        <w:t>Ispunjenje uvjeta iz prethodne točke utvrđuje općinsko povjerenstvo.</w:t>
      </w:r>
    </w:p>
    <w:p w14:paraId="7E9B0B22"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 xml:space="preserve">Župan donosi odluku o proglašenju prirodne nepogode za jedinice lokalne samouprave na području županije  na prijedlog općinskog načelnika.  </w:t>
      </w:r>
    </w:p>
    <w:p w14:paraId="1D070161" w14:textId="77777777" w:rsidR="0038483D" w:rsidRPr="009049A9" w:rsidRDefault="0038483D" w:rsidP="0038483D">
      <w:pPr>
        <w:pStyle w:val="box459727"/>
        <w:spacing w:beforeLines="30" w:before="72" w:afterLines="30" w:after="72"/>
        <w:ind w:firstLine="360"/>
        <w:jc w:val="both"/>
        <w:textAlignment w:val="baseline"/>
        <w:rPr>
          <w:rFonts w:asciiTheme="minorHAnsi" w:hAnsiTheme="minorHAnsi" w:cstheme="minorHAnsi"/>
        </w:rPr>
      </w:pPr>
      <w:r w:rsidRPr="009049A9">
        <w:rPr>
          <w:rFonts w:asciiTheme="minorHAnsi" w:hAnsiTheme="minorHAnsi" w:cstheme="minorHAnsi"/>
        </w:rPr>
        <w:t>Odluku o proglašenju prirodne nepogode na području županije donosi župan.</w:t>
      </w:r>
    </w:p>
    <w:p w14:paraId="30CC9A9D" w14:textId="77777777" w:rsidR="0038483D" w:rsidRPr="009049A9" w:rsidRDefault="0038483D" w:rsidP="0038483D">
      <w:pPr>
        <w:pStyle w:val="box459727"/>
        <w:spacing w:beforeLines="30" w:before="72" w:afterLines="30" w:after="72"/>
        <w:ind w:left="360"/>
        <w:jc w:val="both"/>
        <w:textAlignment w:val="baseline"/>
        <w:rPr>
          <w:rFonts w:asciiTheme="minorHAnsi" w:hAnsiTheme="minorHAnsi" w:cstheme="minorHAnsi"/>
        </w:rPr>
      </w:pPr>
      <w:r w:rsidRPr="009049A9">
        <w:rPr>
          <w:rFonts w:asciiTheme="minorHAnsi" w:hAnsiTheme="minorHAnsi" w:cstheme="minorHAnsi"/>
        </w:rPr>
        <w:t>Vlada Republike Hrvatske donosi odluku, prema vlastitoj prosudbi za područje više županija ili na cijelom području Republike Hrvatske.</w:t>
      </w:r>
    </w:p>
    <w:p w14:paraId="3454519A"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Nakon proglašenja prirodne nepogode radi dodjele novčanih sredstava za djelomičnu sanaciju šteta od prirodnih nepogoda nadležna tijela</w:t>
      </w:r>
      <w:r w:rsidRPr="009049A9">
        <w:rPr>
          <w:rStyle w:val="FootnoteReference"/>
          <w:rFonts w:asciiTheme="minorHAnsi" w:hAnsiTheme="minorHAnsi" w:cstheme="minorHAnsi"/>
        </w:rPr>
        <w:footnoteReference w:id="2"/>
      </w:r>
      <w:r w:rsidRPr="009049A9">
        <w:rPr>
          <w:rFonts w:asciiTheme="minorHAnsi" w:hAnsiTheme="minorHAnsi" w:cstheme="minorHAnsi"/>
        </w:rPr>
        <w:t xml:space="preserve">  provode sljedeće radnje:</w:t>
      </w:r>
    </w:p>
    <w:p w14:paraId="21CB4F3F"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prve procjene štete u Registar šteta,</w:t>
      </w:r>
    </w:p>
    <w:p w14:paraId="0FABF69C"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konačne procjene štete u Registar šteta,</w:t>
      </w:r>
    </w:p>
    <w:p w14:paraId="53208687"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bookmarkStart w:id="19" w:name="_Hlk46482679"/>
      <w:r w:rsidRPr="009049A9">
        <w:rPr>
          <w:rFonts w:asciiTheme="minorHAnsi" w:hAnsiTheme="minorHAnsi" w:cstheme="minorHAnsi"/>
        </w:rPr>
        <w:t>potvrd</w:t>
      </w:r>
      <w:r>
        <w:rPr>
          <w:rFonts w:asciiTheme="minorHAnsi" w:hAnsiTheme="minorHAnsi" w:cstheme="minorHAnsi"/>
        </w:rPr>
        <w:t>u</w:t>
      </w:r>
      <w:r w:rsidRPr="009049A9">
        <w:rPr>
          <w:rFonts w:asciiTheme="minorHAnsi" w:hAnsiTheme="minorHAnsi" w:cstheme="minorHAnsi"/>
        </w:rPr>
        <w:t xml:space="preserve"> konačne procjene, određivanje kriterija i načina dodjele sredstava pomoći</w:t>
      </w:r>
      <w:r>
        <w:rPr>
          <w:rFonts w:asciiTheme="minorHAnsi" w:hAnsiTheme="minorHAnsi" w:cstheme="minorHAnsi"/>
        </w:rPr>
        <w:t>.</w:t>
      </w:r>
    </w:p>
    <w:bookmarkEnd w:id="19"/>
    <w:p w14:paraId="21D5CA4D" w14:textId="77777777" w:rsidR="0038483D" w:rsidRPr="0031049B" w:rsidRDefault="0038483D" w:rsidP="0038483D">
      <w:pPr>
        <w:rPr>
          <w:sz w:val="24"/>
          <w:szCs w:val="24"/>
        </w:rPr>
      </w:pPr>
    </w:p>
    <w:p w14:paraId="21BEBCF9" w14:textId="4B1E2C7C" w:rsidR="0038483D" w:rsidRPr="0031049B" w:rsidRDefault="0038483D" w:rsidP="007147D7">
      <w:pPr>
        <w:pStyle w:val="Razina3"/>
        <w:rPr>
          <w:lang w:val="hr-HR"/>
        </w:rPr>
      </w:pPr>
      <w:bookmarkStart w:id="20" w:name="_Toc55220037"/>
      <w:bookmarkStart w:id="21" w:name="_Toc118365328"/>
      <w:r w:rsidRPr="0031049B">
        <w:rPr>
          <w:lang w:val="hr-HR"/>
        </w:rPr>
        <w:t>Prva procjena štete – sadržaj prijave prve procjene štete</w:t>
      </w:r>
      <w:bookmarkEnd w:id="20"/>
      <w:bookmarkEnd w:id="21"/>
    </w:p>
    <w:p w14:paraId="2D645D7F" w14:textId="77777777" w:rsidR="0038483D" w:rsidRPr="0031049B" w:rsidRDefault="0038483D" w:rsidP="0038483D">
      <w:pPr>
        <w:rPr>
          <w:sz w:val="24"/>
          <w:szCs w:val="24"/>
        </w:rPr>
      </w:pPr>
    </w:p>
    <w:p w14:paraId="7E639E16" w14:textId="44CDA0ED" w:rsidR="0038483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U roku od 8 dana od dana donošenja odluke, oštećenici pisanim putem podnose prijavu štete na imovini </w:t>
      </w:r>
      <w:r>
        <w:rPr>
          <w:rFonts w:asciiTheme="minorHAnsi" w:hAnsiTheme="minorHAnsi" w:cstheme="minorHAnsi"/>
          <w:shd w:val="clear" w:color="auto" w:fill="FFFFFF"/>
        </w:rPr>
        <w:t>općinskom</w:t>
      </w:r>
      <w:r w:rsidRPr="009049A9">
        <w:rPr>
          <w:rFonts w:asciiTheme="minorHAnsi" w:hAnsiTheme="minorHAnsi" w:cstheme="minorHAnsi"/>
          <w:shd w:val="clear" w:color="auto" w:fill="FFFFFF"/>
        </w:rPr>
        <w:t xml:space="preserve"> povjerenstvu na propisanom obrascu (</w:t>
      </w:r>
      <w:r>
        <w:fldChar w:fldCharType="begin"/>
      </w:r>
      <w:r>
        <w:instrText>HYPERLINK "file:///C:\\Users\\opcin\\Desktop\\DOKUMENTI%202022\\Plan%20prirodne%20nepogode\\Prilozi\\PRILOG%202.docx"</w:instrText>
      </w:r>
      <w:r>
        <w:fldChar w:fldCharType="separate"/>
      </w:r>
      <w:r w:rsidRPr="009049A9">
        <w:rPr>
          <w:rStyle w:val="Hyperlink"/>
          <w:rFonts w:asciiTheme="minorHAnsi" w:hAnsiTheme="minorHAnsi" w:cstheme="minorHAnsi"/>
          <w:shd w:val="clear" w:color="auto" w:fill="FFFFFF"/>
        </w:rPr>
        <w:t>prilog 2</w:t>
      </w:r>
      <w:r>
        <w:rPr>
          <w:rStyle w:val="Hyperlink"/>
          <w:rFonts w:asciiTheme="minorHAnsi" w:hAnsiTheme="minorHAnsi" w:cstheme="minorHAnsi"/>
          <w:shd w:val="clear" w:color="auto" w:fill="FFFFFF"/>
        </w:rPr>
        <w:fldChar w:fldCharType="end"/>
      </w:r>
      <w:r w:rsidRPr="009049A9">
        <w:rPr>
          <w:rFonts w:asciiTheme="minorHAnsi" w:hAnsiTheme="minorHAnsi" w:cstheme="minorHAnsi"/>
          <w:shd w:val="clear" w:color="auto" w:fill="FFFFFF"/>
        </w:rPr>
        <w:t xml:space="preserve">). </w:t>
      </w:r>
    </w:p>
    <w:p w14:paraId="4EB4A0BC" w14:textId="2EC01EB0" w:rsidR="0038483D" w:rsidRPr="009049A9" w:rsidRDefault="0038483D" w:rsidP="0038483D">
      <w:pPr>
        <w:pStyle w:val="NormalWeb"/>
        <w:shd w:val="clear" w:color="auto" w:fill="FFFFFF"/>
        <w:spacing w:before="0" w:beforeAutospacing="0" w:after="225" w:afterAutospacing="0"/>
        <w:ind w:left="72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Iznimno</w:t>
      </w:r>
      <w:r>
        <w:rPr>
          <w:rFonts w:asciiTheme="minorHAnsi" w:hAnsiTheme="minorHAnsi" w:cstheme="minorHAnsi"/>
          <w:shd w:val="clear" w:color="auto" w:fill="FFFFFF"/>
        </w:rPr>
        <w:t xml:space="preserve"> oštećenik može podnijeti prijavu prve procjene štete i nakon isteka roka od 8 dana od dana donošenja Odluke o proglašenju prirodne nepogode u slučaju  postojanja objektivnih razloga na koje nije mogao utjecati, a najkasnije u roku od 12 dana od dana donošenja Odluke o proglašenju prirodne nepogode. </w:t>
      </w:r>
      <w:r w:rsidRPr="009049A9">
        <w:rPr>
          <w:rFonts w:asciiTheme="minorHAnsi" w:hAnsiTheme="minorHAnsi" w:cstheme="minorHAnsi"/>
          <w:shd w:val="clear" w:color="auto" w:fill="FFFFFF"/>
        </w:rPr>
        <w:t xml:space="preserve">Najkasnije u roku od 15 dana od dana donošenja odluke, </w:t>
      </w:r>
      <w:r w:rsidR="002A4B3F">
        <w:rPr>
          <w:rFonts w:asciiTheme="minorHAnsi" w:hAnsiTheme="minorHAnsi" w:cstheme="minorHAnsi"/>
          <w:shd w:val="clear" w:color="auto" w:fill="FFFFFF"/>
        </w:rPr>
        <w:t>općinsko</w:t>
      </w:r>
      <w:r w:rsidRPr="009049A9">
        <w:rPr>
          <w:rFonts w:asciiTheme="minorHAnsi" w:hAnsiTheme="minorHAnsi" w:cstheme="minorHAnsi"/>
          <w:shd w:val="clear" w:color="auto" w:fill="FFFFFF"/>
        </w:rPr>
        <w:t xml:space="preserve"> povjerenstvo unosi sve zaprimljene prve procjene štete u Registar šteta.</w:t>
      </w:r>
    </w:p>
    <w:p w14:paraId="0287381F" w14:textId="77777777" w:rsidR="0038483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Pr>
          <w:rFonts w:asciiTheme="minorHAnsi" w:hAnsiTheme="minorHAnsi" w:cstheme="minorHAnsi"/>
          <w:shd w:val="clear" w:color="auto" w:fill="FFFFFF"/>
        </w:rPr>
        <w:t>Nakon isteka roka iz točke 1. općinsko povjerenstvo unosi sve zaprimljene prve procjene štete u Registar štete najkasnije u roku od 12 dana od dana donošenja Odluke o proglašenju prirodne nepogode.</w:t>
      </w:r>
    </w:p>
    <w:p w14:paraId="1880BF5A" w14:textId="77777777" w:rsidR="0038483D" w:rsidRPr="0000094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Iznimno od roka iz točke 2. u slučaju postojanja objektivnog razloga na koji oštećenik nije mogao utjecati, a zbog kojeg je onemogućen elektronički unos podataka u Registar šteta, rok za unos podataka u Registar šteta može se produljiti za 8 dana, o čemu odlučuje županijsko povjerenstvo na temelju zahtjeva </w:t>
      </w:r>
      <w:r>
        <w:rPr>
          <w:rFonts w:asciiTheme="minorHAnsi" w:hAnsiTheme="minorHAnsi" w:cstheme="minorHAnsi"/>
          <w:shd w:val="clear" w:color="auto" w:fill="FFFFFF"/>
        </w:rPr>
        <w:t>općinskog</w:t>
      </w:r>
      <w:r w:rsidRPr="009049A9">
        <w:rPr>
          <w:rFonts w:asciiTheme="minorHAnsi" w:hAnsiTheme="minorHAnsi" w:cstheme="minorHAnsi"/>
          <w:shd w:val="clear" w:color="auto" w:fill="FFFFFF"/>
        </w:rPr>
        <w:t xml:space="preserve"> povjerenstva.</w:t>
      </w:r>
    </w:p>
    <w:p w14:paraId="1E399B1E" w14:textId="77777777" w:rsidR="0038483D" w:rsidRPr="009049A9"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color w:val="000000"/>
          <w:shd w:val="clear" w:color="auto" w:fill="FFFFFF"/>
        </w:rPr>
        <w:t>Šteta se procjenjuje na području na kojem se dogodila. Šteta se utvrđuje za sljedeće skupine dobara:</w:t>
      </w:r>
    </w:p>
    <w:p w14:paraId="230099F4" w14:textId="36FBE37E"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građevine </w:t>
      </w:r>
      <w:r w:rsidRPr="009049A9">
        <w:rPr>
          <w:rFonts w:asciiTheme="minorHAnsi" w:hAnsiTheme="minorHAnsi" w:cstheme="minorHAnsi"/>
        </w:rPr>
        <w:t>(</w:t>
      </w:r>
      <w:r>
        <w:fldChar w:fldCharType="begin"/>
      </w:r>
      <w:r>
        <w:instrText>HYPERLINK "file:///C:\\Users\\opcin\\Desktop\\DOKUMENTI%202022\\Plan%20prirodne%20nepogode\\Prilozi\\PRILOG%202.docx"</w:instrText>
      </w:r>
      <w:r>
        <w:fldChar w:fldCharType="separate"/>
      </w:r>
      <w:r w:rsidR="00843F0F" w:rsidRPr="009049A9">
        <w:rPr>
          <w:rStyle w:val="Hyperlink"/>
          <w:rFonts w:asciiTheme="minorHAnsi" w:hAnsiTheme="minorHAnsi" w:cstheme="minorHAnsi"/>
        </w:rPr>
        <w:t>prilog 2</w:t>
      </w:r>
      <w:r>
        <w:rPr>
          <w:rStyle w:val="Hyperlink"/>
          <w:rFonts w:asciiTheme="minorHAnsi" w:hAnsiTheme="minorHAnsi" w:cstheme="minorHAnsi"/>
        </w:rPr>
        <w:fldChar w:fldCharType="end"/>
      </w:r>
      <w:r w:rsidR="00843F0F">
        <w:rPr>
          <w:rFonts w:asciiTheme="minorHAnsi" w:hAnsiTheme="minorHAnsi" w:cstheme="minorHAnsi"/>
        </w:rPr>
        <w:t xml:space="preserve"> </w:t>
      </w:r>
      <w:hyperlink r:id="rId12" w:history="1">
        <w:r w:rsidRPr="009049A9">
          <w:rPr>
            <w:rStyle w:val="Hyperlink"/>
            <w:rFonts w:asciiTheme="minorHAnsi" w:hAnsiTheme="minorHAnsi" w:cstheme="minorHAnsi"/>
          </w:rPr>
          <w:t>prilog 3</w:t>
        </w:r>
      </w:hyperlink>
      <w:r w:rsidRPr="009049A9">
        <w:rPr>
          <w:rFonts w:asciiTheme="minorHAnsi" w:hAnsiTheme="minorHAnsi" w:cstheme="minorHAnsi"/>
        </w:rPr>
        <w:t xml:space="preserve">, </w:t>
      </w:r>
      <w:hyperlink r:id="rId13" w:history="1">
        <w:r w:rsidRPr="009049A9">
          <w:rPr>
            <w:rStyle w:val="Hyperlink"/>
            <w:rFonts w:asciiTheme="minorHAnsi" w:hAnsiTheme="minorHAnsi" w:cstheme="minorHAnsi"/>
          </w:rPr>
          <w:t>prilog 4</w:t>
        </w:r>
      </w:hyperlink>
      <w:r w:rsidRPr="009049A9">
        <w:rPr>
          <w:rFonts w:asciiTheme="minorHAnsi" w:hAnsiTheme="minorHAnsi" w:cstheme="minorHAnsi"/>
        </w:rPr>
        <w:t>)</w:t>
      </w:r>
    </w:p>
    <w:p w14:paraId="691EE720" w14:textId="2A348CB4"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opremu </w:t>
      </w:r>
      <w:r w:rsidRPr="009049A9">
        <w:rPr>
          <w:rFonts w:asciiTheme="minorHAnsi" w:hAnsiTheme="minorHAnsi" w:cstheme="minorHAnsi"/>
        </w:rPr>
        <w:t>(</w:t>
      </w:r>
      <w:hyperlink r:id="rId14" w:history="1">
        <w:r w:rsidR="00843F0F" w:rsidRPr="009049A9">
          <w:rPr>
            <w:rStyle w:val="Hyperlink"/>
            <w:rFonts w:asciiTheme="minorHAnsi" w:hAnsiTheme="minorHAnsi" w:cstheme="minorHAnsi"/>
          </w:rPr>
          <w:t>prilog 2</w:t>
        </w:r>
      </w:hyperlink>
      <w:r w:rsidR="00843F0F">
        <w:rPr>
          <w:rFonts w:asciiTheme="minorHAnsi" w:hAnsiTheme="minorHAnsi" w:cstheme="minorHAnsi"/>
        </w:rPr>
        <w:t xml:space="preserve"> </w:t>
      </w:r>
      <w:hyperlink r:id="rId15" w:history="1">
        <w:r w:rsidRPr="009049A9">
          <w:rPr>
            <w:rStyle w:val="Hyperlink"/>
            <w:rFonts w:asciiTheme="minorHAnsi" w:hAnsiTheme="minorHAnsi" w:cstheme="minorHAnsi"/>
          </w:rPr>
          <w:t>prilog  5</w:t>
        </w:r>
      </w:hyperlink>
      <w:r w:rsidRPr="009049A9">
        <w:rPr>
          <w:rFonts w:asciiTheme="minorHAnsi" w:hAnsiTheme="minorHAnsi" w:cstheme="minorHAnsi"/>
        </w:rPr>
        <w:t>)</w:t>
      </w:r>
    </w:p>
    <w:p w14:paraId="6195AD62" w14:textId="0C0C7714"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lastRenderedPageBreak/>
        <w:t xml:space="preserve">zemljišta </w:t>
      </w:r>
      <w:r w:rsidRPr="009049A9">
        <w:rPr>
          <w:rFonts w:asciiTheme="minorHAnsi" w:hAnsiTheme="minorHAnsi" w:cstheme="minorHAnsi"/>
        </w:rPr>
        <w:t>(</w:t>
      </w:r>
      <w:hyperlink r:id="rId16"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462984FC" w14:textId="52454CBD"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višegodišnje nasade  </w:t>
      </w:r>
      <w:r w:rsidRPr="009049A9">
        <w:rPr>
          <w:rFonts w:asciiTheme="minorHAnsi" w:hAnsiTheme="minorHAnsi" w:cstheme="minorHAnsi"/>
        </w:rPr>
        <w:t>(</w:t>
      </w:r>
      <w:hyperlink r:id="rId17"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41DF7F1B" w14:textId="02D371FD"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šume </w:t>
      </w:r>
      <w:r w:rsidRPr="009049A9">
        <w:rPr>
          <w:rFonts w:asciiTheme="minorHAnsi" w:hAnsiTheme="minorHAnsi" w:cstheme="minorHAnsi"/>
        </w:rPr>
        <w:t>(</w:t>
      </w:r>
      <w:hyperlink r:id="rId18"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361BF431" w14:textId="5EFECFBB"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stoku </w:t>
      </w:r>
      <w:r w:rsidRPr="009049A9">
        <w:rPr>
          <w:rFonts w:asciiTheme="minorHAnsi" w:hAnsiTheme="minorHAnsi" w:cstheme="minorHAnsi"/>
        </w:rPr>
        <w:t>(</w:t>
      </w:r>
      <w:hyperlink r:id="rId19"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6973DD48" w14:textId="32813307"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ribe (</w:t>
      </w:r>
      <w:r>
        <w:fldChar w:fldCharType="begin"/>
      </w:r>
      <w:r>
        <w:instrText>HYPERLINK "file:///C:\\Users\\opcin\\Desktop\\DOKUMENTI%202022\\Plan%20prirodne%20nepogode\\Prilozi\\PRILOG%202.docx"</w:instrText>
      </w:r>
      <w:r>
        <w:fldChar w:fldCharType="separate"/>
      </w:r>
      <w:r w:rsidRPr="009049A9">
        <w:rPr>
          <w:rStyle w:val="Hyperlink"/>
          <w:rFonts w:asciiTheme="minorHAnsi" w:hAnsiTheme="minorHAnsi" w:cstheme="minorHAnsi"/>
        </w:rPr>
        <w:t>prilog 2</w:t>
      </w:r>
      <w:r>
        <w:rPr>
          <w:rStyle w:val="Hyperlink"/>
          <w:rFonts w:asciiTheme="minorHAnsi" w:hAnsiTheme="minorHAnsi" w:cstheme="minorHAnsi"/>
        </w:rPr>
        <w:fldChar w:fldCharType="end"/>
      </w:r>
      <w:r w:rsidRPr="009049A9">
        <w:rPr>
          <w:rFonts w:asciiTheme="minorHAnsi" w:hAnsiTheme="minorHAnsi" w:cstheme="minorHAnsi"/>
          <w:color w:val="000000"/>
        </w:rPr>
        <w:t>)</w:t>
      </w:r>
    </w:p>
    <w:p w14:paraId="1CFCF910" w14:textId="37328335"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poljoprivredna proizvodnja – proizvod (</w:t>
      </w:r>
      <w:r>
        <w:fldChar w:fldCharType="begin"/>
      </w:r>
      <w:r>
        <w:instrText>HYPERLINK "file:///C:\\Users\\opcin\\Desktop\\DOKUMENTI%202022\\Plan%20prirodne%20nepogode\\Prilozi\\PRILOG%202.docx"</w:instrText>
      </w:r>
      <w:r>
        <w:fldChar w:fldCharType="separate"/>
      </w:r>
      <w:r w:rsidRPr="009049A9">
        <w:rPr>
          <w:rStyle w:val="Hyperlink"/>
          <w:rFonts w:asciiTheme="minorHAnsi" w:hAnsiTheme="minorHAnsi" w:cstheme="minorHAnsi"/>
        </w:rPr>
        <w:t>prilog 2</w:t>
      </w:r>
      <w:r>
        <w:rPr>
          <w:rStyle w:val="Hyperlink"/>
          <w:rFonts w:asciiTheme="minorHAnsi" w:hAnsiTheme="minorHAnsi" w:cstheme="minorHAnsi"/>
        </w:rPr>
        <w:fldChar w:fldCharType="end"/>
      </w:r>
      <w:r w:rsidRPr="009049A9">
        <w:rPr>
          <w:rFonts w:asciiTheme="minorHAnsi" w:hAnsiTheme="minorHAnsi" w:cstheme="minorHAnsi"/>
          <w:color w:val="000000"/>
        </w:rPr>
        <w:t>)</w:t>
      </w:r>
    </w:p>
    <w:p w14:paraId="2FEB8F7D" w14:textId="45AF9A7E" w:rsidR="0038483D" w:rsidRPr="00075F36"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ostala sredstva i dobra </w:t>
      </w:r>
      <w:r w:rsidRPr="009049A9">
        <w:rPr>
          <w:rFonts w:asciiTheme="minorHAnsi" w:hAnsiTheme="minorHAnsi" w:cstheme="minorHAnsi"/>
        </w:rPr>
        <w:t>(</w:t>
      </w:r>
      <w:hyperlink r:id="rId20" w:history="1">
        <w:r w:rsidRPr="009049A9">
          <w:rPr>
            <w:rStyle w:val="Hyperlink"/>
            <w:rFonts w:asciiTheme="minorHAnsi" w:hAnsiTheme="minorHAnsi" w:cstheme="minorHAnsi"/>
          </w:rPr>
          <w:t>prilog 2</w:t>
        </w:r>
      </w:hyperlink>
      <w:r w:rsidRPr="009049A9">
        <w:rPr>
          <w:rFonts w:asciiTheme="minorHAnsi" w:hAnsiTheme="minorHAnsi" w:cstheme="minorHAnsi"/>
        </w:rPr>
        <w:t>)</w:t>
      </w:r>
      <w:r w:rsidRPr="009049A9">
        <w:rPr>
          <w:rFonts w:asciiTheme="minorHAnsi" w:hAnsiTheme="minorHAnsi" w:cstheme="minorHAnsi"/>
          <w:color w:val="000000"/>
        </w:rPr>
        <w:t>.</w:t>
      </w:r>
    </w:p>
    <w:p w14:paraId="7AEC7C7B" w14:textId="77777777" w:rsidR="0038483D" w:rsidRPr="009049A9" w:rsidRDefault="0038483D" w:rsidP="0038483D">
      <w:pPr>
        <w:pStyle w:val="box459727"/>
        <w:numPr>
          <w:ilvl w:val="0"/>
          <w:numId w:val="7"/>
        </w:numPr>
        <w:spacing w:beforeLines="30" w:before="72" w:afterLines="30" w:after="72"/>
        <w:textAlignment w:val="baseline"/>
        <w:rPr>
          <w:rFonts w:ascii="Calibri" w:hAnsi="Calibri" w:cs="Calibri"/>
          <w:color w:val="231F20"/>
        </w:rPr>
      </w:pPr>
      <w:r w:rsidRPr="009049A9">
        <w:rPr>
          <w:rFonts w:ascii="Calibri" w:hAnsi="Calibri" w:cs="Calibri"/>
          <w:color w:val="231F20"/>
        </w:rPr>
        <w:t>Prijava prve procjene štete u Registar šteta sadržava:</w:t>
      </w:r>
    </w:p>
    <w:p w14:paraId="5D708539"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datum donošenja Odluke o proglašenju prirodne nepogode i njezin broj</w:t>
      </w:r>
    </w:p>
    <w:p w14:paraId="40B3D65D"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prirodne nepogode</w:t>
      </w:r>
    </w:p>
    <w:p w14:paraId="4E3394E3"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trajanju prirodne nepogode</w:t>
      </w:r>
    </w:p>
    <w:p w14:paraId="2BE39FE8"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području zahvaćenom prirodnom nepogodom</w:t>
      </w:r>
    </w:p>
    <w:p w14:paraId="567A6025"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opisu te vrijednosti oštećene imovine</w:t>
      </w:r>
    </w:p>
    <w:p w14:paraId="2FC7559E"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 xml:space="preserve">podatke o ukupnom iznosu prijavljene štete </w:t>
      </w:r>
    </w:p>
    <w:p w14:paraId="0D2C50A3" w14:textId="546D4A70" w:rsidR="0038483D"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i informacije o potrebi žurnog djelovanja i dodjeli pomoći za sanaciju i djelomično uklanjanje posljedica prirodne nepogode te ostale podatke o prijavi štete sukladno Zakonu o ublažavanju i uklanjanju posljedica prirodnih nepogoda.</w:t>
      </w:r>
    </w:p>
    <w:p w14:paraId="7FCD8A25" w14:textId="77777777" w:rsidR="00030CE0" w:rsidRDefault="00030CE0" w:rsidP="006875EB">
      <w:pPr>
        <w:pStyle w:val="box459727"/>
        <w:spacing w:beforeLines="30" w:before="72" w:afterLines="30" w:after="72"/>
        <w:ind w:left="1068"/>
        <w:jc w:val="both"/>
        <w:textAlignment w:val="baseline"/>
        <w:rPr>
          <w:rFonts w:ascii="Calibri" w:hAnsi="Calibri" w:cs="Calibri"/>
          <w:color w:val="231F20"/>
        </w:rPr>
      </w:pPr>
    </w:p>
    <w:p w14:paraId="781E4691" w14:textId="77777777" w:rsidR="0038483D" w:rsidRPr="0000094D" w:rsidRDefault="0038483D" w:rsidP="0038483D">
      <w:pPr>
        <w:pStyle w:val="box459727"/>
        <w:spacing w:beforeLines="30" w:before="72" w:afterLines="30" w:after="72"/>
        <w:jc w:val="both"/>
        <w:textAlignment w:val="baseline"/>
        <w:rPr>
          <w:rFonts w:ascii="Calibri" w:hAnsi="Calibri" w:cs="Calibri"/>
          <w:i/>
          <w:iCs/>
          <w:color w:val="231F20"/>
          <w:u w:val="single"/>
        </w:rPr>
      </w:pPr>
      <w:r w:rsidRPr="0000094D">
        <w:rPr>
          <w:rFonts w:ascii="Calibri" w:hAnsi="Calibri" w:cs="Calibri"/>
          <w:i/>
          <w:iCs/>
          <w:color w:val="231F20"/>
          <w:u w:val="single"/>
        </w:rPr>
        <w:t>UTJECAJ PANDEMIJE VIRUSOM COVID-19</w:t>
      </w:r>
    </w:p>
    <w:p w14:paraId="00DB3D13" w14:textId="7E7030A5" w:rsidR="0038483D" w:rsidRPr="0000094D" w:rsidRDefault="0038483D" w:rsidP="0038483D">
      <w:pPr>
        <w:pStyle w:val="box459727"/>
        <w:spacing w:beforeLines="30" w:before="72" w:afterLines="30" w:after="72"/>
        <w:jc w:val="both"/>
        <w:textAlignment w:val="baseline"/>
        <w:rPr>
          <w:rFonts w:ascii="Calibri" w:hAnsi="Calibri" w:cs="Calibri"/>
          <w:color w:val="231F20"/>
        </w:rPr>
      </w:pPr>
      <w:r w:rsidRPr="0000094D">
        <w:rPr>
          <w:rFonts w:ascii="Calibri" w:hAnsi="Calibri" w:cs="Calibri"/>
          <w:color w:val="231F20"/>
        </w:rPr>
        <w:t>Zbog smanjenja kontakta, a u skladu sa tehničkim mogućnostima, prijavitelj</w:t>
      </w:r>
      <w:r w:rsidR="00EF7818">
        <w:rPr>
          <w:rFonts w:ascii="Calibri" w:hAnsi="Calibri" w:cs="Calibri"/>
          <w:color w:val="231F20"/>
        </w:rPr>
        <w:t>e</w:t>
      </w:r>
      <w:r w:rsidR="009A5A46">
        <w:rPr>
          <w:rFonts w:ascii="Calibri" w:hAnsi="Calibri" w:cs="Calibri"/>
          <w:color w:val="231F20"/>
        </w:rPr>
        <w:t xml:space="preserve"> </w:t>
      </w:r>
      <w:r w:rsidRPr="0000094D">
        <w:rPr>
          <w:rFonts w:ascii="Calibri" w:hAnsi="Calibri" w:cs="Calibri"/>
          <w:color w:val="231F20"/>
        </w:rPr>
        <w:t xml:space="preserve">štete </w:t>
      </w:r>
      <w:r w:rsidR="00843F0F">
        <w:rPr>
          <w:rFonts w:ascii="Calibri" w:hAnsi="Calibri" w:cs="Calibri"/>
          <w:color w:val="231F20"/>
        </w:rPr>
        <w:t xml:space="preserve">poticat će se na </w:t>
      </w:r>
      <w:r w:rsidR="00843F0F" w:rsidRPr="0000094D">
        <w:rPr>
          <w:rFonts w:ascii="Calibri" w:hAnsi="Calibri" w:cs="Calibri"/>
          <w:color w:val="231F20"/>
        </w:rPr>
        <w:t>podnošenje prijave elektroničk</w:t>
      </w:r>
      <w:r w:rsidR="00EF7818">
        <w:rPr>
          <w:rFonts w:ascii="Calibri" w:hAnsi="Calibri" w:cs="Calibri"/>
          <w:color w:val="231F20"/>
        </w:rPr>
        <w:t>om</w:t>
      </w:r>
      <w:r w:rsidR="00843F0F" w:rsidRPr="0000094D">
        <w:rPr>
          <w:rFonts w:ascii="Calibri" w:hAnsi="Calibri" w:cs="Calibri"/>
          <w:color w:val="231F20"/>
        </w:rPr>
        <w:t xml:space="preserve"> poštom</w:t>
      </w:r>
      <w:r w:rsidRPr="0000094D">
        <w:rPr>
          <w:rFonts w:ascii="Calibri" w:hAnsi="Calibri" w:cs="Calibri"/>
          <w:color w:val="231F20"/>
        </w:rPr>
        <w:t>. U navedenu svrhu objavit će se službeni obrazac i primjerak popunjenog obrasca na službenim web stranicama (</w:t>
      </w:r>
      <w:r>
        <w:rPr>
          <w:rFonts w:ascii="Calibri" w:hAnsi="Calibri" w:cs="Calibri"/>
          <w:color w:val="231F20"/>
        </w:rPr>
        <w:t xml:space="preserve">primjer: </w:t>
      </w:r>
      <w:hyperlink r:id="rId21" w:history="1">
        <w:r w:rsidRPr="00745580">
          <w:rPr>
            <w:rStyle w:val="Hyperlink"/>
            <w:rFonts w:ascii="Calibri" w:hAnsi="Calibri" w:cs="Calibri"/>
          </w:rPr>
          <w:t>prilog 2</w:t>
        </w:r>
      </w:hyperlink>
      <w:r w:rsidRPr="00AD4966">
        <w:rPr>
          <w:rFonts w:ascii="Calibri" w:hAnsi="Calibri" w:cs="Calibri"/>
          <w:color w:val="FF0000"/>
        </w:rPr>
        <w:t xml:space="preserve"> </w:t>
      </w:r>
      <w:r w:rsidRPr="00745580">
        <w:rPr>
          <w:rFonts w:ascii="Calibri" w:hAnsi="Calibri" w:cs="Calibri"/>
        </w:rPr>
        <w:t>i</w:t>
      </w:r>
      <w:r w:rsidRPr="00AD4966">
        <w:rPr>
          <w:rFonts w:ascii="Calibri" w:hAnsi="Calibri" w:cs="Calibri"/>
          <w:color w:val="FF0000"/>
        </w:rPr>
        <w:t xml:space="preserve"> </w:t>
      </w:r>
      <w:hyperlink r:id="rId22" w:history="1">
        <w:r w:rsidRPr="009A5A46">
          <w:rPr>
            <w:rStyle w:val="Hyperlink"/>
            <w:rFonts w:ascii="Calibri" w:hAnsi="Calibri" w:cs="Calibri"/>
            <w:color w:val="0070C0"/>
          </w:rPr>
          <w:t>prilog 2/1</w:t>
        </w:r>
      </w:hyperlink>
      <w:r w:rsidRPr="009A5A46">
        <w:rPr>
          <w:rFonts w:ascii="Calibri" w:hAnsi="Calibri" w:cs="Calibri"/>
          <w:color w:val="0070C0"/>
        </w:rPr>
        <w:t>),</w:t>
      </w:r>
      <w:r w:rsidRPr="0000094D">
        <w:rPr>
          <w:rFonts w:ascii="Calibri" w:hAnsi="Calibri" w:cs="Calibri"/>
          <w:color w:val="231F20"/>
        </w:rPr>
        <w:t xml:space="preserve"> kao i elektronička adresa na koju </w:t>
      </w:r>
      <w:r>
        <w:rPr>
          <w:rFonts w:ascii="Calibri" w:hAnsi="Calibri" w:cs="Calibri"/>
          <w:color w:val="231F20"/>
        </w:rPr>
        <w:t xml:space="preserve">se </w:t>
      </w:r>
      <w:r w:rsidRPr="0000094D">
        <w:rPr>
          <w:rFonts w:ascii="Calibri" w:hAnsi="Calibri" w:cs="Calibri"/>
          <w:color w:val="231F20"/>
        </w:rPr>
        <w:t>mo</w:t>
      </w:r>
      <w:r w:rsidR="002A4B3F">
        <w:rPr>
          <w:rFonts w:ascii="Calibri" w:hAnsi="Calibri" w:cs="Calibri"/>
          <w:color w:val="231F20"/>
        </w:rPr>
        <w:t>že</w:t>
      </w:r>
      <w:r w:rsidRPr="0000094D">
        <w:rPr>
          <w:rFonts w:ascii="Calibri" w:hAnsi="Calibri" w:cs="Calibri"/>
          <w:color w:val="231F20"/>
        </w:rPr>
        <w:t xml:space="preserve"> podnijeti prijavu.</w:t>
      </w:r>
    </w:p>
    <w:p w14:paraId="3B821B65" w14:textId="77777777" w:rsidR="00763707" w:rsidRDefault="00763707" w:rsidP="00763707">
      <w:pPr>
        <w:pStyle w:val="box459727"/>
        <w:spacing w:beforeLines="30" w:before="72" w:afterLines="30" w:after="72"/>
        <w:jc w:val="both"/>
        <w:textAlignment w:val="baseline"/>
        <w:rPr>
          <w:rFonts w:ascii="Calibri" w:hAnsi="Calibri" w:cs="Calibri"/>
          <w:color w:val="231F20"/>
        </w:rPr>
      </w:pPr>
      <w:bookmarkStart w:id="22" w:name="_Toc55220038"/>
      <w:r w:rsidRPr="0000094D">
        <w:rPr>
          <w:rFonts w:ascii="Calibri" w:hAnsi="Calibri" w:cs="Calibri"/>
          <w:color w:val="231F20"/>
        </w:rPr>
        <w:t>Za osobe koje ne mogu podnijeti prijavu elektroničkim putem i dalje će postojati mogućnost prijave štete pisanim putem i osobnom predajom prijave</w:t>
      </w:r>
      <w:r>
        <w:rPr>
          <w:rFonts w:ascii="Calibri" w:hAnsi="Calibri" w:cs="Calibri"/>
          <w:color w:val="231F20"/>
        </w:rPr>
        <w:t xml:space="preserve">, uz </w:t>
      </w:r>
      <w:r w:rsidRPr="001A6CD0">
        <w:rPr>
          <w:rFonts w:ascii="Calibri" w:hAnsi="Calibri" w:cs="Calibri"/>
          <w:color w:val="231F20"/>
        </w:rPr>
        <w:t xml:space="preserve">mjere </w:t>
      </w:r>
      <w:r>
        <w:rPr>
          <w:rFonts w:ascii="Calibri" w:hAnsi="Calibri" w:cs="Calibri"/>
          <w:color w:val="231F20"/>
        </w:rPr>
        <w:t>određene</w:t>
      </w:r>
      <w:r w:rsidRPr="001A6CD0">
        <w:rPr>
          <w:rFonts w:ascii="Calibri" w:hAnsi="Calibri" w:cs="Calibri"/>
          <w:color w:val="231F20"/>
        </w:rPr>
        <w:t xml:space="preserve"> odlukama Stožera civilne zaštite i preporukama Hrvatskog zavoda za javno zdravstvo.</w:t>
      </w:r>
    </w:p>
    <w:p w14:paraId="0961BA4D" w14:textId="15F96636" w:rsidR="00763707" w:rsidRDefault="00763707" w:rsidP="00763707">
      <w:pPr>
        <w:pStyle w:val="box459727"/>
        <w:spacing w:beforeLines="30" w:before="72" w:afterLines="30" w:after="72"/>
        <w:jc w:val="both"/>
        <w:textAlignment w:val="baseline"/>
        <w:rPr>
          <w:rFonts w:ascii="Calibri" w:hAnsi="Calibri" w:cs="Calibri"/>
          <w:color w:val="231F20"/>
        </w:rPr>
      </w:pPr>
      <w:r w:rsidRPr="0000094D">
        <w:rPr>
          <w:rFonts w:ascii="Calibri" w:hAnsi="Calibri" w:cs="Calibri"/>
          <w:color w:val="231F20"/>
        </w:rPr>
        <w:t xml:space="preserve">Zbog pandemije </w:t>
      </w:r>
      <w:r>
        <w:rPr>
          <w:rFonts w:ascii="Calibri" w:hAnsi="Calibri" w:cs="Calibri"/>
          <w:color w:val="231F20"/>
        </w:rPr>
        <w:t xml:space="preserve">virusom </w:t>
      </w:r>
      <w:r w:rsidRPr="0000094D">
        <w:rPr>
          <w:rFonts w:ascii="Calibri" w:hAnsi="Calibri" w:cs="Calibri"/>
          <w:color w:val="231F20"/>
        </w:rPr>
        <w:t>COVID-19  moguće je donošenje</w:t>
      </w:r>
      <w:r>
        <w:rPr>
          <w:rFonts w:ascii="Calibri" w:hAnsi="Calibri" w:cs="Calibri"/>
          <w:color w:val="231F20"/>
        </w:rPr>
        <w:t xml:space="preserve"> dodatnih</w:t>
      </w:r>
      <w:r w:rsidRPr="0000094D">
        <w:rPr>
          <w:rFonts w:ascii="Calibri" w:hAnsi="Calibri" w:cs="Calibri"/>
          <w:color w:val="231F20"/>
        </w:rPr>
        <w:t xml:space="preserve"> mjera od strane nadležnih tijela koje će utjecati na cjelokupni postupak, ali se u ovom trenutku iste ne mogu predvidjeti.</w:t>
      </w:r>
    </w:p>
    <w:p w14:paraId="1BD2F2F2" w14:textId="77777777" w:rsidR="00763707" w:rsidRPr="0000094D" w:rsidRDefault="00763707" w:rsidP="00763707">
      <w:pPr>
        <w:pStyle w:val="box459727"/>
        <w:spacing w:beforeLines="30" w:before="72" w:afterLines="30" w:after="72"/>
        <w:jc w:val="both"/>
        <w:textAlignment w:val="baseline"/>
        <w:rPr>
          <w:rFonts w:ascii="Calibri" w:hAnsi="Calibri" w:cs="Calibri"/>
          <w:color w:val="231F20"/>
        </w:rPr>
      </w:pPr>
    </w:p>
    <w:p w14:paraId="4933C1BB" w14:textId="06BEF2C7" w:rsidR="0038483D" w:rsidRDefault="0038483D" w:rsidP="00763707">
      <w:pPr>
        <w:pStyle w:val="Razina3"/>
      </w:pPr>
      <w:bookmarkStart w:id="23" w:name="_Toc118365329"/>
      <w:proofErr w:type="spellStart"/>
      <w:r w:rsidRPr="0038483D">
        <w:t>Konačna</w:t>
      </w:r>
      <w:proofErr w:type="spellEnd"/>
      <w:r w:rsidRPr="0038483D">
        <w:t xml:space="preserve"> </w:t>
      </w:r>
      <w:proofErr w:type="spellStart"/>
      <w:r w:rsidRPr="0038483D">
        <w:t>procjena</w:t>
      </w:r>
      <w:proofErr w:type="spellEnd"/>
      <w:r w:rsidRPr="0038483D">
        <w:t xml:space="preserve"> </w:t>
      </w:r>
      <w:proofErr w:type="spellStart"/>
      <w:r w:rsidRPr="0038483D">
        <w:t>štete</w:t>
      </w:r>
      <w:bookmarkEnd w:id="22"/>
      <w:bookmarkEnd w:id="23"/>
      <w:proofErr w:type="spellEnd"/>
    </w:p>
    <w:p w14:paraId="66746CFF" w14:textId="77777777" w:rsidR="00763707" w:rsidRPr="00763707" w:rsidRDefault="00763707" w:rsidP="00763707">
      <w:pPr>
        <w:rPr>
          <w:lang w:val="en-US"/>
        </w:rPr>
      </w:pPr>
    </w:p>
    <w:p w14:paraId="38F50153" w14:textId="15E280C7" w:rsidR="0038483D" w:rsidRPr="006875EB" w:rsidRDefault="0038483D" w:rsidP="006875EB">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rPr>
      </w:pPr>
      <w:r w:rsidRPr="009049A9">
        <w:rPr>
          <w:rFonts w:asciiTheme="minorHAnsi" w:hAnsiTheme="minorHAnsi" w:cstheme="minorHAnsi"/>
        </w:rPr>
        <w:t>Konačna procjena šteta predstavlja procijenjenu vrijednost štete na imovini oštećenika izraženu u novčanoj vrijednosti.</w:t>
      </w:r>
      <w:r>
        <w:rPr>
          <w:rFonts w:asciiTheme="minorHAnsi" w:hAnsiTheme="minorHAnsi" w:cstheme="minorHAnsi"/>
        </w:rPr>
        <w:t xml:space="preserve"> Temelj predstavlja prijava i procjena štete.</w:t>
      </w:r>
    </w:p>
    <w:p w14:paraId="2A40AB57"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lastRenderedPageBreak/>
        <w:t>Konačnu procjenu štete u</w:t>
      </w:r>
      <w:r w:rsidRPr="009049A9">
        <w:rPr>
          <w:rFonts w:asciiTheme="minorHAnsi" w:hAnsiTheme="minorHAnsi" w:cstheme="minorHAnsi"/>
          <w:color w:val="231F20"/>
        </w:rPr>
        <w:t xml:space="preserve">tvrđuje </w:t>
      </w:r>
      <w:r>
        <w:rPr>
          <w:rFonts w:asciiTheme="minorHAnsi" w:hAnsiTheme="minorHAnsi" w:cstheme="minorHAnsi"/>
          <w:color w:val="231F20"/>
        </w:rPr>
        <w:t>općinsko</w:t>
      </w:r>
      <w:r w:rsidRPr="009049A9">
        <w:rPr>
          <w:rFonts w:ascii="Calibri" w:hAnsi="Calibri" w:cs="Calibri"/>
          <w:color w:val="231F20"/>
        </w:rPr>
        <w:t xml:space="preserve"> povje</w:t>
      </w:r>
      <w:r w:rsidRPr="009049A9">
        <w:rPr>
          <w:rFonts w:asciiTheme="minorHAnsi" w:hAnsiTheme="minorHAnsi" w:cstheme="minorHAnsi"/>
          <w:color w:val="231F20"/>
        </w:rPr>
        <w:t xml:space="preserve">renstvo  </w:t>
      </w:r>
      <w:r w:rsidRPr="009049A9">
        <w:rPr>
          <w:rFonts w:ascii="Calibri" w:hAnsi="Calibri" w:cs="Calibri"/>
          <w:color w:val="231F20"/>
        </w:rPr>
        <w:t>na temelju izvršenog uvida u nastal</w:t>
      </w:r>
      <w:r w:rsidRPr="009049A9">
        <w:rPr>
          <w:rFonts w:asciiTheme="minorHAnsi" w:hAnsiTheme="minorHAnsi" w:cstheme="minorHAnsi"/>
          <w:color w:val="231F20"/>
        </w:rPr>
        <w:t>u štetu na temelju prijave oštećenika.</w:t>
      </w:r>
    </w:p>
    <w:p w14:paraId="0DF9E87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47572DF6"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color w:val="231F20"/>
        </w:rPr>
        <w:t>T</w:t>
      </w:r>
      <w:r w:rsidRPr="009049A9">
        <w:rPr>
          <w:rFonts w:ascii="Calibri" w:hAnsi="Calibri" w:cs="Calibri"/>
          <w:color w:val="231F20"/>
        </w:rPr>
        <w:t>ijekom procjene i utvrđivanja konačne procjene štete od prirodnih nepogoda posebno se utvrđuju:</w:t>
      </w:r>
    </w:p>
    <w:p w14:paraId="768B1A52"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stradanja stanovništva</w:t>
      </w:r>
    </w:p>
    <w:p w14:paraId="517DA177"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na imovini</w:t>
      </w:r>
    </w:p>
    <w:p w14:paraId="5BA83ECD"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koja je nastala zbog prekida proizvodnje, prekida rada ili poremećaja u neproizvodnim djelatnostima ili umanjenog prinosa u poljoprivredi, šumarstvu ili ribarstvu</w:t>
      </w:r>
    </w:p>
    <w:p w14:paraId="607E1FE1" w14:textId="1F5E126F" w:rsidR="0038483D" w:rsidRPr="009049A9" w:rsidRDefault="0038483D" w:rsidP="002A4B3F">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iznos troškova za ublažavanje i djelomično uklanjanje izravnih posljedica</w:t>
      </w:r>
      <w:r w:rsidR="002A4B3F">
        <w:rPr>
          <w:rFonts w:ascii="Calibri" w:hAnsi="Calibri" w:cs="Calibri"/>
          <w:color w:val="231F20"/>
        </w:rPr>
        <w:t xml:space="preserve"> </w:t>
      </w:r>
      <w:r w:rsidRPr="009049A9">
        <w:rPr>
          <w:rFonts w:ascii="Calibri" w:hAnsi="Calibri" w:cs="Calibri"/>
          <w:color w:val="231F20"/>
        </w:rPr>
        <w:t>prirodnih nepogoda</w:t>
      </w:r>
    </w:p>
    <w:p w14:paraId="6199D9AC" w14:textId="77777777" w:rsidR="0038483D" w:rsidRPr="009049A9" w:rsidRDefault="0038483D" w:rsidP="0038483D">
      <w:pPr>
        <w:pStyle w:val="box459727"/>
        <w:numPr>
          <w:ilvl w:val="0"/>
          <w:numId w:val="14"/>
        </w:numPr>
        <w:spacing w:beforeLines="30" w:before="72" w:beforeAutospacing="0" w:afterLines="30" w:after="72" w:afterAutospacing="0"/>
        <w:textAlignment w:val="baseline"/>
        <w:rPr>
          <w:rFonts w:ascii="Calibri" w:hAnsi="Calibri" w:cs="Calibri"/>
          <w:color w:val="231F20"/>
        </w:rPr>
      </w:pPr>
      <w:r w:rsidRPr="009049A9">
        <w:rPr>
          <w:rFonts w:ascii="Calibri" w:hAnsi="Calibri" w:cs="Calibri"/>
          <w:color w:val="231F20"/>
        </w:rPr>
        <w:t>opseg osiguranja imovine i života kod osiguravatelja</w:t>
      </w:r>
    </w:p>
    <w:p w14:paraId="66407AA4" w14:textId="77777777" w:rsidR="0038483D" w:rsidRPr="00E834D1" w:rsidRDefault="0038483D" w:rsidP="0038483D">
      <w:pPr>
        <w:pStyle w:val="box459727"/>
        <w:numPr>
          <w:ilvl w:val="0"/>
          <w:numId w:val="14"/>
        </w:numPr>
        <w:spacing w:beforeLines="30" w:before="72" w:beforeAutospacing="0" w:afterLines="30" w:after="72" w:afterAutospacing="0"/>
        <w:textAlignment w:val="baseline"/>
        <w:rPr>
          <w:rFonts w:asciiTheme="minorHAnsi" w:hAnsiTheme="minorHAnsi" w:cstheme="minorHAnsi"/>
          <w:color w:val="231F20"/>
        </w:rPr>
      </w:pPr>
      <w:r w:rsidRPr="009049A9">
        <w:rPr>
          <w:rFonts w:ascii="Calibri" w:hAnsi="Calibri" w:cs="Calibri"/>
          <w:color w:val="231F20"/>
        </w:rPr>
        <w:t>vlastite mogućnosti oštećenika glede uklanjanja posljedica štete.</w:t>
      </w:r>
    </w:p>
    <w:p w14:paraId="52ADD9A4" w14:textId="77777777" w:rsidR="0038483D" w:rsidRPr="009049A9" w:rsidRDefault="0038483D" w:rsidP="0038483D">
      <w:pPr>
        <w:pStyle w:val="box459727"/>
        <w:spacing w:beforeLines="30" w:before="72" w:beforeAutospacing="0" w:afterLines="30" w:after="72" w:afterAutospacing="0"/>
        <w:ind w:left="1080"/>
        <w:textAlignment w:val="baseline"/>
        <w:rPr>
          <w:rFonts w:asciiTheme="minorHAnsi" w:hAnsiTheme="minorHAnsi" w:cstheme="minorHAnsi"/>
          <w:color w:val="231F20"/>
        </w:rPr>
      </w:pPr>
    </w:p>
    <w:p w14:paraId="32AB9C9E" w14:textId="57722166" w:rsidR="0038483D" w:rsidRPr="00030CE0" w:rsidRDefault="0038483D" w:rsidP="00030CE0">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Pr>
          <w:rFonts w:asciiTheme="minorHAnsi" w:hAnsiTheme="minorHAnsi" w:cstheme="minorHAnsi"/>
        </w:rPr>
        <w:t>Općinsko</w:t>
      </w:r>
      <w:r w:rsidRPr="009049A9">
        <w:rPr>
          <w:rFonts w:asciiTheme="minorHAnsi" w:hAnsiTheme="minorHAnsi" w:cstheme="minorHAnsi"/>
        </w:rPr>
        <w:t xml:space="preserve"> povjerenstvo podnosi prijavu konačne procjene štete Županijskom povjerenstvu u roku od 50 dana od dana donošenja Odluke o proglašenju prirodne nepogode</w:t>
      </w:r>
      <w:r>
        <w:rPr>
          <w:rFonts w:asciiTheme="minorHAnsi" w:hAnsiTheme="minorHAnsi" w:cstheme="minorHAnsi"/>
        </w:rPr>
        <w:t xml:space="preserve"> putem Registra štete i to za svakog pojedinog oštećenika.</w:t>
      </w:r>
    </w:p>
    <w:p w14:paraId="7CA437BB" w14:textId="77777777" w:rsidR="0038483D" w:rsidRPr="00E834D1"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rPr>
        <w:t>Županijsko povjerenstvo podnosi prijavljene konačne štete Državnom povjerenstvu i nadležnim ministarstvima u roku od 60 dana od dana donošenja Odluke o proglašenju prirodne nepogode.</w:t>
      </w:r>
    </w:p>
    <w:p w14:paraId="42FAF513" w14:textId="77777777" w:rsidR="0038483D" w:rsidRPr="00E834D1"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3098A25C"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Prijava konačne procjene štete sadržava:</w:t>
      </w:r>
    </w:p>
    <w:p w14:paraId="6A996FB2"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odluku o proglašenju prirodne nepogode s obrazloženjem,</w:t>
      </w:r>
    </w:p>
    <w:p w14:paraId="1B5EFC6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 xml:space="preserve">podatke o dokumentaciji vlasništva imovine i njihovoj vrsti, </w:t>
      </w:r>
    </w:p>
    <w:p w14:paraId="26067F4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vremenu i području nastanka prirodne nepogode,</w:t>
      </w:r>
    </w:p>
    <w:p w14:paraId="624D513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uzroku i opsegu štete,</w:t>
      </w:r>
    </w:p>
    <w:p w14:paraId="4B31419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posljedicama prirodne nepogode za javni i gospodarski život JLP(R)S,</w:t>
      </w:r>
    </w:p>
    <w:p w14:paraId="3BAED1F7"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 xml:space="preserve">ostale statističke i vrijednosne podatke. </w:t>
      </w:r>
    </w:p>
    <w:p w14:paraId="3CB9D7D5" w14:textId="77777777" w:rsidR="0038483D" w:rsidRPr="009049A9" w:rsidRDefault="0038483D" w:rsidP="0038483D">
      <w:pPr>
        <w:rPr>
          <w:sz w:val="24"/>
          <w:szCs w:val="24"/>
          <w:lang w:val="en-US"/>
        </w:rPr>
      </w:pPr>
    </w:p>
    <w:p w14:paraId="4099DDD2" w14:textId="77777777" w:rsidR="0038483D" w:rsidRPr="0038483D" w:rsidRDefault="0038483D" w:rsidP="00763707">
      <w:pPr>
        <w:pStyle w:val="Razina3"/>
      </w:pPr>
      <w:bookmarkStart w:id="24" w:name="_Toc55220039"/>
      <w:bookmarkStart w:id="25" w:name="_Toc118365330"/>
      <w:proofErr w:type="spellStart"/>
      <w:r w:rsidRPr="0038483D">
        <w:t>Potvrda</w:t>
      </w:r>
      <w:proofErr w:type="spellEnd"/>
      <w:r w:rsidRPr="0038483D">
        <w:t xml:space="preserve"> </w:t>
      </w:r>
      <w:proofErr w:type="spellStart"/>
      <w:r w:rsidRPr="0038483D">
        <w:t>konačne</w:t>
      </w:r>
      <w:proofErr w:type="spellEnd"/>
      <w:r w:rsidRPr="0038483D">
        <w:t xml:space="preserve"> </w:t>
      </w:r>
      <w:proofErr w:type="spellStart"/>
      <w:r w:rsidRPr="0038483D">
        <w:t>procjene</w:t>
      </w:r>
      <w:proofErr w:type="spellEnd"/>
      <w:r w:rsidRPr="0038483D">
        <w:t xml:space="preserve">, </w:t>
      </w:r>
      <w:proofErr w:type="spellStart"/>
      <w:r w:rsidRPr="0038483D">
        <w:t>određivanje</w:t>
      </w:r>
      <w:proofErr w:type="spellEnd"/>
      <w:r w:rsidRPr="0038483D">
        <w:t xml:space="preserve"> </w:t>
      </w:r>
      <w:proofErr w:type="spellStart"/>
      <w:r w:rsidRPr="0038483D">
        <w:t>kriterija</w:t>
      </w:r>
      <w:proofErr w:type="spellEnd"/>
      <w:r w:rsidRPr="0038483D">
        <w:t xml:space="preserve"> </w:t>
      </w:r>
      <w:proofErr w:type="spellStart"/>
      <w:r w:rsidRPr="0038483D">
        <w:t>i</w:t>
      </w:r>
      <w:proofErr w:type="spellEnd"/>
      <w:r w:rsidRPr="0038483D">
        <w:t xml:space="preserve"> </w:t>
      </w:r>
      <w:proofErr w:type="spellStart"/>
      <w:r w:rsidRPr="0038483D">
        <w:t>načina</w:t>
      </w:r>
      <w:proofErr w:type="spellEnd"/>
      <w:r w:rsidRPr="0038483D">
        <w:t xml:space="preserve"> </w:t>
      </w:r>
      <w:proofErr w:type="spellStart"/>
      <w:r w:rsidRPr="0038483D">
        <w:t>dodjele</w:t>
      </w:r>
      <w:proofErr w:type="spellEnd"/>
      <w:r w:rsidRPr="0038483D">
        <w:t xml:space="preserve"> </w:t>
      </w:r>
      <w:proofErr w:type="spellStart"/>
      <w:r w:rsidRPr="0038483D">
        <w:t>sredstava</w:t>
      </w:r>
      <w:proofErr w:type="spellEnd"/>
      <w:r w:rsidRPr="0038483D">
        <w:t xml:space="preserve"> </w:t>
      </w:r>
      <w:proofErr w:type="spellStart"/>
      <w:r w:rsidRPr="0038483D">
        <w:t>pomoći</w:t>
      </w:r>
      <w:bookmarkEnd w:id="24"/>
      <w:bookmarkEnd w:id="25"/>
      <w:proofErr w:type="spellEnd"/>
    </w:p>
    <w:p w14:paraId="69DF9A27" w14:textId="77777777" w:rsidR="0038483D" w:rsidRPr="009049A9" w:rsidRDefault="0038483D" w:rsidP="0038483D">
      <w:pPr>
        <w:rPr>
          <w:sz w:val="24"/>
          <w:szCs w:val="24"/>
          <w:lang w:val="en-US"/>
        </w:rPr>
      </w:pPr>
    </w:p>
    <w:p w14:paraId="4229B457"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Potvrdu konačne procjene štete obavljaju nadležna ministarstva. Potvrda predstavlja realnu procjenu vrijednosti imovine na koje je nastala šteta i procijenjenu vrijednost štete na toj imovini.</w:t>
      </w:r>
    </w:p>
    <w:p w14:paraId="54F85634"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potvrde, ministarstva dostavljaju prijedlog o načinu dodjele pomoći za djelomičnu sanaciju šteta nastalih Državnom povjerenstvu.</w:t>
      </w:r>
    </w:p>
    <w:p w14:paraId="560FF89C"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 xml:space="preserve">Državno povjerenstvo utvrđuje iznos pomoći. Iznos pomoći utvrđuje se na način da se odredi postotak isplate novčanih sredstava u odnosu na iznos konačne potvrde štete na imovini oštećenika. </w:t>
      </w:r>
    </w:p>
    <w:p w14:paraId="3DC14BD8"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lastRenderedPageBreak/>
        <w:t>Nakon utvrđivanja iznosa, Državno povjerenstvo podnosi Vladi Republike Hrvatske prijedlog za dodjelu pomoći.</w:t>
      </w:r>
    </w:p>
    <w:p w14:paraId="3B8768C6" w14:textId="77777777" w:rsidR="0038483D" w:rsidRDefault="0038483D" w:rsidP="0038483D">
      <w:pPr>
        <w:numPr>
          <w:ilvl w:val="0"/>
          <w:numId w:val="15"/>
        </w:numPr>
        <w:spacing w:after="200" w:line="276" w:lineRule="auto"/>
        <w:contextualSpacing/>
        <w:jc w:val="both"/>
        <w:rPr>
          <w:sz w:val="24"/>
          <w:szCs w:val="24"/>
        </w:rPr>
      </w:pPr>
      <w:r w:rsidRPr="009049A9">
        <w:rPr>
          <w:sz w:val="24"/>
          <w:szCs w:val="24"/>
        </w:rPr>
        <w:t>Vlada Republike Hrvatske donosi odluku o dodjeli pomoći.</w:t>
      </w:r>
    </w:p>
    <w:p w14:paraId="54CB3C76" w14:textId="77777777" w:rsidR="00075F36" w:rsidRDefault="00075F36" w:rsidP="00075F36">
      <w:pPr>
        <w:spacing w:after="200" w:line="276" w:lineRule="auto"/>
        <w:contextualSpacing/>
        <w:jc w:val="both"/>
        <w:rPr>
          <w:sz w:val="24"/>
          <w:szCs w:val="24"/>
        </w:rPr>
      </w:pPr>
    </w:p>
    <w:p w14:paraId="0287CEFA" w14:textId="2F1BF954" w:rsidR="00917188" w:rsidRDefault="00917188" w:rsidP="00075F36">
      <w:pPr>
        <w:spacing w:after="200" w:line="276" w:lineRule="auto"/>
        <w:contextualSpacing/>
        <w:jc w:val="both"/>
        <w:rPr>
          <w:sz w:val="24"/>
          <w:szCs w:val="24"/>
        </w:rPr>
      </w:pPr>
    </w:p>
    <w:p w14:paraId="374F40FF" w14:textId="6B287454" w:rsidR="0038483D" w:rsidRPr="009049A9" w:rsidRDefault="0038483D" w:rsidP="00763707">
      <w:pPr>
        <w:pStyle w:val="Razina3"/>
      </w:pPr>
      <w:bookmarkStart w:id="26" w:name="_Toc55220040"/>
      <w:bookmarkStart w:id="27" w:name="_Toc118365331"/>
      <w:proofErr w:type="spellStart"/>
      <w:r w:rsidRPr="009049A9">
        <w:t>Žurna</w:t>
      </w:r>
      <w:proofErr w:type="spellEnd"/>
      <w:r w:rsidRPr="009049A9">
        <w:t xml:space="preserve"> </w:t>
      </w:r>
      <w:proofErr w:type="spellStart"/>
      <w:r w:rsidRPr="009049A9">
        <w:t>pomoć</w:t>
      </w:r>
      <w:bookmarkEnd w:id="26"/>
      <w:bookmarkEnd w:id="27"/>
      <w:proofErr w:type="spellEnd"/>
    </w:p>
    <w:p w14:paraId="767D4CCD" w14:textId="77777777" w:rsidR="0038483D" w:rsidRPr="009049A9" w:rsidRDefault="0038483D" w:rsidP="0038483D">
      <w:pPr>
        <w:rPr>
          <w:sz w:val="24"/>
          <w:szCs w:val="24"/>
          <w:lang w:val="en-US"/>
        </w:rPr>
      </w:pPr>
    </w:p>
    <w:p w14:paraId="3FF85054" w14:textId="010160E2" w:rsidR="0038483D"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color w:val="231F20"/>
          <w:sz w:val="24"/>
          <w:szCs w:val="24"/>
        </w:rPr>
        <w:t>Žurna pomoć dodjeljuje se u svrhu djelomične sanacije štete od prirodnih nepogoda u tekućoj kalendarskoj godini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r w:rsidRPr="009049A9">
        <w:rPr>
          <w:rFonts w:eastAsia="Times New Roman" w:cstheme="minorHAnsi"/>
          <w:sz w:val="24"/>
          <w:szCs w:val="24"/>
        </w:rPr>
        <w:t>, te oštećenicima fizičkim osobama koji nisu poduzetnici, a koji su pretrpjeli štete na imovini, posebice ugroženijim skupinama, starijima i bolesnima i ostalima kojima prijeti ugroza zdravlja i života na području zahvaćenom prirodnom nepogodom.</w:t>
      </w:r>
    </w:p>
    <w:p w14:paraId="2DC1491C" w14:textId="77777777" w:rsidR="0038483D" w:rsidRPr="009049A9"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Temeljem prijedlog</w:t>
      </w:r>
      <w:r>
        <w:rPr>
          <w:rFonts w:eastAsia="Times New Roman" w:cstheme="minorHAnsi"/>
          <w:sz w:val="24"/>
          <w:szCs w:val="24"/>
        </w:rPr>
        <w:t>a</w:t>
      </w:r>
      <w:r w:rsidRPr="009049A9">
        <w:rPr>
          <w:rFonts w:eastAsia="Times New Roman" w:cstheme="minorHAnsi"/>
          <w:sz w:val="24"/>
          <w:szCs w:val="24"/>
        </w:rPr>
        <w:t xml:space="preserve"> načelnika za dodjelu žurne pomoći predstavničko tijelo jedinica lokalne i područne (regionalne) samouprave  donosi odluku kojom se određuje:</w:t>
      </w:r>
    </w:p>
    <w:p w14:paraId="6B1E8FCF"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vrijednost novčanih sredstava žurne pomoći</w:t>
      </w:r>
    </w:p>
    <w:p w14:paraId="0E7FF3D6"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kriteriji, način raspodjele i namjena korištenja žurne pomoći te</w:t>
      </w:r>
    </w:p>
    <w:p w14:paraId="5DBA0121"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drugi uvjeti i postupanja u raspodjeli žurne pomoći.</w:t>
      </w:r>
    </w:p>
    <w:p w14:paraId="43CA2528" w14:textId="77777777" w:rsidR="0038483D" w:rsidRPr="0031049B" w:rsidRDefault="0038483D" w:rsidP="0038483D">
      <w:pPr>
        <w:rPr>
          <w:sz w:val="24"/>
          <w:szCs w:val="24"/>
        </w:rPr>
      </w:pPr>
    </w:p>
    <w:p w14:paraId="20515ED6" w14:textId="77777777" w:rsidR="007E0120" w:rsidRDefault="007E0120" w:rsidP="007E0120"/>
    <w:p w14:paraId="6CAFFEEC" w14:textId="28BBF321" w:rsidR="00332289" w:rsidRPr="00C94BFA" w:rsidRDefault="00332289" w:rsidP="00E33E0B">
      <w:pPr>
        <w:pStyle w:val="Razina2"/>
        <w:ind w:left="0"/>
      </w:pPr>
      <w:bookmarkStart w:id="28" w:name="_Toc118365332"/>
      <w:r w:rsidRPr="00C94BFA">
        <w:t xml:space="preserve">Mjere </w:t>
      </w:r>
      <w:r>
        <w:t xml:space="preserve"> </w:t>
      </w:r>
      <w:r w:rsidR="00611765">
        <w:t>Operativnih snaga civilne zaštite</w:t>
      </w:r>
      <w:bookmarkEnd w:id="28"/>
    </w:p>
    <w:p w14:paraId="36D39301" w14:textId="77777777" w:rsidR="007E0120" w:rsidRDefault="007E0120" w:rsidP="007E0120"/>
    <w:p w14:paraId="6DBB5D29" w14:textId="42AD3764" w:rsidR="00332289" w:rsidRPr="00BB55AD" w:rsidRDefault="00332289" w:rsidP="00611765">
      <w:pPr>
        <w:jc w:val="both"/>
        <w:rPr>
          <w:sz w:val="24"/>
          <w:szCs w:val="24"/>
        </w:rPr>
      </w:pPr>
      <w:r w:rsidRPr="00BB55AD">
        <w:rPr>
          <w:sz w:val="24"/>
          <w:szCs w:val="24"/>
        </w:rPr>
        <w:t>Mjere koje operativne snage civilne zaštite poduzimaju</w:t>
      </w:r>
      <w:r w:rsidR="00460E49" w:rsidRPr="00BB55AD">
        <w:rPr>
          <w:sz w:val="24"/>
          <w:szCs w:val="24"/>
        </w:rPr>
        <w:t xml:space="preserve"> u slučaju </w:t>
      </w:r>
      <w:r w:rsidRPr="00BB55AD">
        <w:rPr>
          <w:sz w:val="24"/>
          <w:szCs w:val="24"/>
        </w:rPr>
        <w:t xml:space="preserve"> </w:t>
      </w:r>
      <w:r w:rsidR="00611765" w:rsidRPr="00BB55AD">
        <w:rPr>
          <w:sz w:val="24"/>
          <w:szCs w:val="24"/>
        </w:rPr>
        <w:t xml:space="preserve">nastanka prirodne nepogode </w:t>
      </w:r>
      <w:r w:rsidRPr="00BB55AD">
        <w:rPr>
          <w:sz w:val="24"/>
          <w:szCs w:val="24"/>
        </w:rPr>
        <w:t>određena su planskim dokumentima civilne zaštite</w:t>
      </w:r>
      <w:r w:rsidR="00611765" w:rsidRPr="00BB55AD">
        <w:rPr>
          <w:sz w:val="24"/>
          <w:szCs w:val="24"/>
        </w:rPr>
        <w:t xml:space="preserve"> i Općina ih redovito ažurira.</w:t>
      </w:r>
    </w:p>
    <w:p w14:paraId="40C0D613" w14:textId="77777777" w:rsidR="00C86D5D" w:rsidRDefault="00C86D5D" w:rsidP="007E0120"/>
    <w:p w14:paraId="241A8B5B" w14:textId="77777777" w:rsidR="007E0120" w:rsidRPr="007E0120" w:rsidRDefault="00332289" w:rsidP="00F33177">
      <w:pPr>
        <w:pStyle w:val="Razina1"/>
      </w:pPr>
      <w:bookmarkStart w:id="29" w:name="_Toc118365333"/>
      <w:r>
        <w:t>PROCJENE OSIGURANJA OPREME I DRUGIH SREDSTAVA ZA ZAŠTITU SPRJEČAVANJA STRADANJA IMOVINE, GOSPODARSKIH FUNKCIJA I STRADANJA STANOVNIŠTVA</w:t>
      </w:r>
      <w:bookmarkEnd w:id="29"/>
    </w:p>
    <w:p w14:paraId="2960E472" w14:textId="77777777" w:rsidR="00064FB3" w:rsidRDefault="00064FB3" w:rsidP="00064FB3">
      <w:pPr>
        <w:jc w:val="both"/>
        <w:rPr>
          <w:sz w:val="24"/>
          <w:szCs w:val="24"/>
        </w:rPr>
      </w:pPr>
    </w:p>
    <w:p w14:paraId="0775AAB0" w14:textId="13BED4D0" w:rsidR="007E0120" w:rsidRPr="00BB55AD" w:rsidRDefault="00BB55AD" w:rsidP="007E0120">
      <w:pPr>
        <w:jc w:val="both"/>
        <w:rPr>
          <w:sz w:val="24"/>
          <w:szCs w:val="24"/>
        </w:rPr>
      </w:pPr>
      <w:r w:rsidRPr="00BB55AD">
        <w:rPr>
          <w:sz w:val="24"/>
          <w:szCs w:val="24"/>
        </w:rPr>
        <w:t xml:space="preserve">Općina </w:t>
      </w:r>
      <w:r w:rsidR="00DF710F">
        <w:rPr>
          <w:sz w:val="24"/>
          <w:szCs w:val="24"/>
        </w:rPr>
        <w:t xml:space="preserve">Bebrina </w:t>
      </w:r>
      <w:r>
        <w:rPr>
          <w:sz w:val="24"/>
          <w:szCs w:val="24"/>
        </w:rPr>
        <w:t xml:space="preserve">pristupila je </w:t>
      </w:r>
      <w:r w:rsidR="0015296B">
        <w:rPr>
          <w:sz w:val="24"/>
          <w:szCs w:val="24"/>
        </w:rPr>
        <w:t xml:space="preserve">krajem 2021. godine </w:t>
      </w:r>
      <w:r>
        <w:rPr>
          <w:sz w:val="24"/>
          <w:szCs w:val="24"/>
        </w:rPr>
        <w:t>izradi procjene rizika od velikih nesreća</w:t>
      </w:r>
      <w:r w:rsidR="0015296B">
        <w:rPr>
          <w:sz w:val="24"/>
          <w:szCs w:val="24"/>
        </w:rPr>
        <w:t xml:space="preserve"> kao polaznog dokumenta i okvira za postizanje spremnosti civilne zaštite.</w:t>
      </w:r>
    </w:p>
    <w:p w14:paraId="704B0F85" w14:textId="1AF6FCF7" w:rsidR="007B50F8" w:rsidRPr="00DF710F" w:rsidRDefault="0015296B" w:rsidP="007E0120">
      <w:pPr>
        <w:jc w:val="both"/>
        <w:rPr>
          <w:rFonts w:cstheme="minorHAnsi"/>
          <w:sz w:val="24"/>
          <w:szCs w:val="24"/>
          <w:lang w:eastAsia="zh-CN"/>
        </w:rPr>
      </w:pPr>
      <w:r>
        <w:rPr>
          <w:rFonts w:cstheme="minorHAnsi"/>
          <w:sz w:val="24"/>
          <w:szCs w:val="24"/>
          <w:lang w:eastAsia="zh-CN"/>
        </w:rPr>
        <w:t>Temeljem navedenog dokumenta kao i kroz druge planske i provedbene dokumente iz područja civilne zaštite i zaštite od požara utvrđuju se i planiraju</w:t>
      </w:r>
      <w:r w:rsidR="00C86D5D">
        <w:rPr>
          <w:rFonts w:cstheme="minorHAnsi"/>
          <w:sz w:val="24"/>
          <w:szCs w:val="24"/>
          <w:lang w:eastAsia="zh-CN"/>
        </w:rPr>
        <w:t xml:space="preserve"> potrebna</w:t>
      </w:r>
      <w:r>
        <w:rPr>
          <w:rFonts w:cstheme="minorHAnsi"/>
          <w:sz w:val="24"/>
          <w:szCs w:val="24"/>
          <w:lang w:eastAsia="zh-CN"/>
        </w:rPr>
        <w:t xml:space="preserve"> financijska sredstva </w:t>
      </w:r>
      <w:r>
        <w:rPr>
          <w:rFonts w:cstheme="minorHAnsi"/>
          <w:sz w:val="24"/>
          <w:szCs w:val="24"/>
          <w:lang w:eastAsia="zh-CN"/>
        </w:rPr>
        <w:lastRenderedPageBreak/>
        <w:t xml:space="preserve">za operativne snage civilne zaštite, kao nositelje mjere u </w:t>
      </w:r>
      <w:r w:rsidRPr="00107769">
        <w:rPr>
          <w:rFonts w:cstheme="minorHAnsi"/>
          <w:sz w:val="24"/>
          <w:szCs w:val="24"/>
          <w:lang w:eastAsia="zh-CN"/>
        </w:rPr>
        <w:t xml:space="preserve"> slučaju nastajanja prirodne</w:t>
      </w:r>
      <w:r>
        <w:rPr>
          <w:rFonts w:cstheme="minorHAnsi"/>
          <w:sz w:val="24"/>
          <w:szCs w:val="24"/>
          <w:lang w:eastAsia="zh-CN"/>
        </w:rPr>
        <w:t xml:space="preserve"> nepogode.</w:t>
      </w:r>
    </w:p>
    <w:p w14:paraId="0EE6CA2D" w14:textId="77777777" w:rsidR="007B50F8" w:rsidRDefault="007B50F8" w:rsidP="007E0120">
      <w:pPr>
        <w:jc w:val="both"/>
        <w:rPr>
          <w:sz w:val="24"/>
          <w:szCs w:val="24"/>
        </w:rPr>
      </w:pPr>
    </w:p>
    <w:p w14:paraId="0A8B4A4C" w14:textId="77777777" w:rsidR="007E0120" w:rsidRDefault="00332289" w:rsidP="00F33177">
      <w:pPr>
        <w:pStyle w:val="Razina1"/>
      </w:pPr>
      <w:bookmarkStart w:id="30" w:name="_Toc118365334"/>
      <w:r w:rsidRPr="007E0120">
        <w:t>DRUGE MJERE KOJE UKLJUČUJU SURADNJU S NADLEŽNIM TIJELIMA, ZNANSTVENIM USTANOVAMA I STRUČNJACIMA ZA PODRUČJE PRIRODNIH NEPOGODA</w:t>
      </w:r>
      <w:bookmarkEnd w:id="30"/>
    </w:p>
    <w:p w14:paraId="1CADEB9A" w14:textId="77777777" w:rsidR="00064FB3" w:rsidRPr="00064FB3" w:rsidRDefault="00064FB3" w:rsidP="00064FB3">
      <w:pPr>
        <w:jc w:val="both"/>
        <w:rPr>
          <w:sz w:val="24"/>
          <w:szCs w:val="24"/>
        </w:rPr>
      </w:pPr>
    </w:p>
    <w:p w14:paraId="573429F1" w14:textId="24D379A2" w:rsidR="00B0531D" w:rsidRDefault="001600E1" w:rsidP="001600E1">
      <w:pPr>
        <w:jc w:val="both"/>
        <w:rPr>
          <w:sz w:val="24"/>
          <w:szCs w:val="24"/>
        </w:rPr>
      </w:pPr>
      <w:r>
        <w:rPr>
          <w:sz w:val="24"/>
          <w:szCs w:val="24"/>
        </w:rPr>
        <w:t>Odgovor na prirodne nepogode, a posljedično i na</w:t>
      </w:r>
      <w:r w:rsidR="00636846">
        <w:rPr>
          <w:sz w:val="24"/>
          <w:szCs w:val="24"/>
        </w:rPr>
        <w:t xml:space="preserve"> smanjenje  rizika od negativnih posljedica </w:t>
      </w:r>
      <w:r>
        <w:rPr>
          <w:sz w:val="24"/>
          <w:szCs w:val="24"/>
        </w:rPr>
        <w:t>klimatski</w:t>
      </w:r>
      <w:r w:rsidR="00636846">
        <w:rPr>
          <w:sz w:val="24"/>
          <w:szCs w:val="24"/>
        </w:rPr>
        <w:t>h</w:t>
      </w:r>
      <w:r>
        <w:rPr>
          <w:sz w:val="24"/>
          <w:szCs w:val="24"/>
        </w:rPr>
        <w:t xml:space="preserve"> promjena vrlo je složen</w:t>
      </w:r>
      <w:r w:rsidR="00B0531D">
        <w:rPr>
          <w:sz w:val="24"/>
          <w:szCs w:val="24"/>
        </w:rPr>
        <w:t xml:space="preserve"> problem koji može jedino biti kvalitetno adresiran ako se zasniva na suradnji sa svim </w:t>
      </w:r>
      <w:r w:rsidR="00CD5DEE">
        <w:rPr>
          <w:sz w:val="24"/>
          <w:szCs w:val="24"/>
        </w:rPr>
        <w:t>relevantnim</w:t>
      </w:r>
      <w:r w:rsidR="00B0531D">
        <w:rPr>
          <w:sz w:val="24"/>
          <w:szCs w:val="24"/>
        </w:rPr>
        <w:t xml:space="preserve"> dionicima. </w:t>
      </w:r>
      <w:r>
        <w:rPr>
          <w:sz w:val="24"/>
          <w:szCs w:val="24"/>
        </w:rPr>
        <w:t xml:space="preserve">Općina </w:t>
      </w:r>
      <w:r w:rsidR="008B59B7">
        <w:rPr>
          <w:sz w:val="24"/>
          <w:szCs w:val="24"/>
        </w:rPr>
        <w:t>je</w:t>
      </w:r>
      <w:r>
        <w:rPr>
          <w:sz w:val="24"/>
          <w:szCs w:val="24"/>
        </w:rPr>
        <w:t xml:space="preserve"> </w:t>
      </w:r>
      <w:r w:rsidR="00636846">
        <w:rPr>
          <w:sz w:val="24"/>
          <w:szCs w:val="24"/>
        </w:rPr>
        <w:t xml:space="preserve">zbog toga </w:t>
      </w:r>
      <w:r>
        <w:rPr>
          <w:sz w:val="24"/>
          <w:szCs w:val="24"/>
        </w:rPr>
        <w:t xml:space="preserve">Planom djelovanja u području prirodnih nepogoda predvidjela </w:t>
      </w:r>
      <w:r w:rsidR="00B0531D">
        <w:rPr>
          <w:sz w:val="24"/>
          <w:szCs w:val="24"/>
        </w:rPr>
        <w:t>glavne</w:t>
      </w:r>
      <w:r>
        <w:rPr>
          <w:sz w:val="24"/>
          <w:szCs w:val="24"/>
        </w:rPr>
        <w:t xml:space="preserve"> platforme </w:t>
      </w:r>
      <w:r w:rsidR="00636846">
        <w:rPr>
          <w:sz w:val="24"/>
          <w:szCs w:val="24"/>
        </w:rPr>
        <w:t>kroz koje će razvijati svoj odgovor</w:t>
      </w:r>
      <w:r w:rsidR="00B0531D">
        <w:rPr>
          <w:sz w:val="24"/>
          <w:szCs w:val="24"/>
        </w:rPr>
        <w:t xml:space="preserve"> na prirodne nepogode:</w:t>
      </w:r>
    </w:p>
    <w:p w14:paraId="0739E8D5" w14:textId="77777777" w:rsidR="00B0531D" w:rsidRDefault="00B0531D" w:rsidP="00B0531D">
      <w:pPr>
        <w:pStyle w:val="ListParagraph"/>
        <w:numPr>
          <w:ilvl w:val="0"/>
          <w:numId w:val="2"/>
        </w:numPr>
        <w:jc w:val="both"/>
        <w:rPr>
          <w:sz w:val="24"/>
          <w:szCs w:val="24"/>
        </w:rPr>
      </w:pPr>
      <w:r w:rsidRPr="00B0531D">
        <w:rPr>
          <w:sz w:val="24"/>
          <w:szCs w:val="24"/>
        </w:rPr>
        <w:t xml:space="preserve">suradnja sa nadležnim tijelima na razini </w:t>
      </w:r>
      <w:r>
        <w:rPr>
          <w:sz w:val="24"/>
          <w:szCs w:val="24"/>
        </w:rPr>
        <w:t>E</w:t>
      </w:r>
      <w:r w:rsidRPr="00B0531D">
        <w:rPr>
          <w:sz w:val="24"/>
          <w:szCs w:val="24"/>
        </w:rPr>
        <w:t>uropske unije (</w:t>
      </w:r>
      <w:r>
        <w:rPr>
          <w:sz w:val="24"/>
          <w:szCs w:val="24"/>
        </w:rPr>
        <w:t>E</w:t>
      </w:r>
      <w:r w:rsidRPr="00B0531D">
        <w:rPr>
          <w:sz w:val="24"/>
          <w:szCs w:val="24"/>
        </w:rPr>
        <w:t>uropski odbor regija)</w:t>
      </w:r>
    </w:p>
    <w:p w14:paraId="53A5E488" w14:textId="7D88B22D" w:rsidR="00B0531D" w:rsidRDefault="00B0531D" w:rsidP="00B0531D">
      <w:pPr>
        <w:pStyle w:val="ListParagraph"/>
        <w:numPr>
          <w:ilvl w:val="0"/>
          <w:numId w:val="2"/>
        </w:numPr>
        <w:jc w:val="both"/>
        <w:rPr>
          <w:sz w:val="24"/>
          <w:szCs w:val="24"/>
        </w:rPr>
      </w:pPr>
      <w:r>
        <w:rPr>
          <w:sz w:val="24"/>
          <w:szCs w:val="24"/>
        </w:rPr>
        <w:t xml:space="preserve">suradnja sa nadležnim tijelima na nacionalnoj </w:t>
      </w:r>
      <w:r w:rsidR="00DA36C1">
        <w:rPr>
          <w:sz w:val="24"/>
          <w:szCs w:val="24"/>
        </w:rPr>
        <w:t xml:space="preserve">i županijskoj </w:t>
      </w:r>
      <w:r>
        <w:rPr>
          <w:sz w:val="24"/>
          <w:szCs w:val="24"/>
        </w:rPr>
        <w:t>razini</w:t>
      </w:r>
    </w:p>
    <w:p w14:paraId="2864AB37" w14:textId="77777777" w:rsidR="00954EB9" w:rsidRDefault="00B0531D" w:rsidP="00B0531D">
      <w:pPr>
        <w:pStyle w:val="ListParagraph"/>
        <w:numPr>
          <w:ilvl w:val="0"/>
          <w:numId w:val="2"/>
        </w:numPr>
        <w:jc w:val="both"/>
        <w:rPr>
          <w:sz w:val="24"/>
          <w:szCs w:val="24"/>
        </w:rPr>
      </w:pPr>
      <w:r>
        <w:rPr>
          <w:sz w:val="24"/>
          <w:szCs w:val="24"/>
        </w:rPr>
        <w:t>suradnja sa stručnjacima za prirodne nepogode</w:t>
      </w:r>
    </w:p>
    <w:p w14:paraId="39091F98" w14:textId="77777777" w:rsidR="00EA57B9" w:rsidRDefault="00EA57B9" w:rsidP="001600E1">
      <w:pPr>
        <w:jc w:val="both"/>
        <w:rPr>
          <w:sz w:val="24"/>
          <w:szCs w:val="24"/>
        </w:rPr>
      </w:pPr>
    </w:p>
    <w:p w14:paraId="2E0DD00E" w14:textId="77777777" w:rsidR="00332289" w:rsidRDefault="00EA57B9" w:rsidP="00454C8C">
      <w:pPr>
        <w:pStyle w:val="Razina2"/>
        <w:ind w:left="0"/>
      </w:pPr>
      <w:bookmarkStart w:id="31" w:name="_Toc118365335"/>
      <w:r>
        <w:t>Suradnja sa nadležnim tijelima na razini Europske unije</w:t>
      </w:r>
      <w:bookmarkEnd w:id="31"/>
    </w:p>
    <w:p w14:paraId="62F367A6" w14:textId="77777777" w:rsidR="00332289" w:rsidRDefault="00332289" w:rsidP="007D05EC">
      <w:pPr>
        <w:jc w:val="both"/>
        <w:rPr>
          <w:sz w:val="24"/>
          <w:szCs w:val="24"/>
        </w:rPr>
      </w:pPr>
    </w:p>
    <w:p w14:paraId="1AA7719C" w14:textId="77777777" w:rsidR="00531495" w:rsidRDefault="0071113D" w:rsidP="007D05EC">
      <w:pPr>
        <w:jc w:val="both"/>
        <w:rPr>
          <w:rFonts w:eastAsia="Calibri" w:cstheme="minorHAnsi"/>
          <w:color w:val="000000"/>
          <w:sz w:val="24"/>
          <w:szCs w:val="24"/>
        </w:rPr>
      </w:pPr>
      <w:r>
        <w:rPr>
          <w:sz w:val="24"/>
          <w:szCs w:val="24"/>
        </w:rPr>
        <w:t xml:space="preserve">U skladu sa </w:t>
      </w:r>
      <w:r w:rsidRPr="00251C1E">
        <w:rPr>
          <w:rFonts w:eastAsia="Calibri" w:cstheme="minorHAnsi"/>
          <w:color w:val="000000"/>
          <w:sz w:val="24"/>
          <w:szCs w:val="24"/>
        </w:rPr>
        <w:t>Okvir</w:t>
      </w:r>
      <w:r>
        <w:rPr>
          <w:rFonts w:eastAsia="Calibri" w:cstheme="minorHAnsi"/>
          <w:color w:val="000000"/>
          <w:sz w:val="24"/>
          <w:szCs w:val="24"/>
        </w:rPr>
        <w:t>om</w:t>
      </w:r>
      <w:r w:rsidRPr="00251C1E">
        <w:rPr>
          <w:rFonts w:eastAsia="Calibri" w:cstheme="minorHAnsi"/>
          <w:color w:val="000000"/>
          <w:sz w:val="24"/>
          <w:szCs w:val="24"/>
        </w:rPr>
        <w:t xml:space="preserve"> iz Sendaija za smanjenje rizika od katastrofa</w:t>
      </w:r>
      <w:r>
        <w:rPr>
          <w:rFonts w:eastAsia="Calibri" w:cstheme="minorHAnsi"/>
          <w:color w:val="000000"/>
          <w:sz w:val="24"/>
          <w:szCs w:val="24"/>
        </w:rPr>
        <w:t>, odgovor na prirodne nepogode treba se zasnivati na jačan</w:t>
      </w:r>
      <w:r w:rsidR="00F6598C">
        <w:rPr>
          <w:rFonts w:eastAsia="Calibri" w:cstheme="minorHAnsi"/>
          <w:color w:val="000000"/>
          <w:sz w:val="24"/>
          <w:szCs w:val="24"/>
        </w:rPr>
        <w:t>j</w:t>
      </w:r>
      <w:r>
        <w:rPr>
          <w:rFonts w:eastAsia="Calibri" w:cstheme="minorHAnsi"/>
          <w:color w:val="000000"/>
          <w:sz w:val="24"/>
          <w:szCs w:val="24"/>
        </w:rPr>
        <w:t>u lokalnih kapaciteta</w:t>
      </w:r>
      <w:r w:rsidR="00F6598C">
        <w:rPr>
          <w:rFonts w:eastAsia="Calibri" w:cstheme="minorHAnsi"/>
          <w:color w:val="000000"/>
          <w:sz w:val="24"/>
          <w:szCs w:val="24"/>
        </w:rPr>
        <w:t>, uvažavajući njihova znanja sa terena</w:t>
      </w:r>
      <w:r>
        <w:rPr>
          <w:rFonts w:eastAsia="Calibri" w:cstheme="minorHAnsi"/>
          <w:color w:val="000000"/>
          <w:sz w:val="24"/>
          <w:szCs w:val="24"/>
        </w:rPr>
        <w:t xml:space="preserve">. </w:t>
      </w:r>
    </w:p>
    <w:p w14:paraId="30E753FD" w14:textId="2C32C527" w:rsidR="00531495" w:rsidRDefault="00531495" w:rsidP="00531495">
      <w:pPr>
        <w:jc w:val="both"/>
        <w:rPr>
          <w:rFonts w:eastAsia="Calibri" w:cstheme="minorHAnsi"/>
          <w:color w:val="000000"/>
          <w:sz w:val="24"/>
          <w:szCs w:val="24"/>
        </w:rPr>
      </w:pPr>
      <w:r>
        <w:rPr>
          <w:rFonts w:eastAsia="Calibri" w:cstheme="minorHAnsi"/>
          <w:color w:val="000000"/>
          <w:sz w:val="24"/>
          <w:szCs w:val="24"/>
        </w:rPr>
        <w:t xml:space="preserve">Jedan od osnovnih </w:t>
      </w:r>
      <w:r w:rsidR="002E0D9D">
        <w:rPr>
          <w:rFonts w:eastAsia="Calibri" w:cstheme="minorHAnsi"/>
          <w:color w:val="000000"/>
          <w:sz w:val="24"/>
          <w:szCs w:val="24"/>
        </w:rPr>
        <w:t>prioriteta</w:t>
      </w:r>
      <w:r>
        <w:rPr>
          <w:rFonts w:eastAsia="Calibri" w:cstheme="minorHAnsi"/>
          <w:color w:val="000000"/>
          <w:sz w:val="24"/>
          <w:szCs w:val="24"/>
        </w:rPr>
        <w:t xml:space="preserve"> Europskog odbora regija u razdoblju 2020. – 2025. godine je </w:t>
      </w:r>
      <w:r w:rsidRPr="00531495">
        <w:rPr>
          <w:rFonts w:eastAsia="Calibri" w:cstheme="minorHAnsi"/>
          <w:color w:val="000000"/>
          <w:sz w:val="24"/>
          <w:szCs w:val="24"/>
        </w:rPr>
        <w:t>izgrad</w:t>
      </w:r>
      <w:r w:rsidR="00F77D77">
        <w:rPr>
          <w:rFonts w:eastAsia="Calibri" w:cstheme="minorHAnsi"/>
          <w:color w:val="000000"/>
          <w:sz w:val="24"/>
          <w:szCs w:val="24"/>
        </w:rPr>
        <w:t>nja</w:t>
      </w:r>
      <w:r w:rsidRPr="00531495">
        <w:rPr>
          <w:rFonts w:eastAsia="Calibri" w:cstheme="minorHAnsi"/>
          <w:color w:val="000000"/>
          <w:sz w:val="24"/>
          <w:szCs w:val="24"/>
        </w:rPr>
        <w:t xml:space="preserve"> otporn</w:t>
      </w:r>
      <w:r w:rsidR="00F77D77">
        <w:rPr>
          <w:rFonts w:eastAsia="Calibri" w:cstheme="minorHAnsi"/>
          <w:color w:val="000000"/>
          <w:sz w:val="24"/>
          <w:szCs w:val="24"/>
        </w:rPr>
        <w:t>ih</w:t>
      </w:r>
      <w:r w:rsidRPr="00531495">
        <w:rPr>
          <w:rFonts w:eastAsia="Calibri" w:cstheme="minorHAnsi"/>
          <w:color w:val="000000"/>
          <w:sz w:val="24"/>
          <w:szCs w:val="24"/>
        </w:rPr>
        <w:t xml:space="preserve"> regionaln</w:t>
      </w:r>
      <w:r w:rsidR="00F77D77">
        <w:rPr>
          <w:rFonts w:eastAsia="Calibri" w:cstheme="minorHAnsi"/>
          <w:color w:val="000000"/>
          <w:sz w:val="24"/>
          <w:szCs w:val="24"/>
        </w:rPr>
        <w:t>ih</w:t>
      </w:r>
      <w:r w:rsidRPr="00531495">
        <w:rPr>
          <w:rFonts w:eastAsia="Calibri" w:cstheme="minorHAnsi"/>
          <w:color w:val="000000"/>
          <w:sz w:val="24"/>
          <w:szCs w:val="24"/>
        </w:rPr>
        <w:t xml:space="preserve"> i lokaln</w:t>
      </w:r>
      <w:r w:rsidR="00F77D77">
        <w:rPr>
          <w:rFonts w:eastAsia="Calibri" w:cstheme="minorHAnsi"/>
          <w:color w:val="000000"/>
          <w:sz w:val="24"/>
          <w:szCs w:val="24"/>
        </w:rPr>
        <w:t>ih</w:t>
      </w:r>
      <w:r w:rsidRPr="00531495">
        <w:rPr>
          <w:rFonts w:eastAsia="Calibri" w:cstheme="minorHAnsi"/>
          <w:color w:val="000000"/>
          <w:sz w:val="24"/>
          <w:szCs w:val="24"/>
        </w:rPr>
        <w:t xml:space="preserve"> zajednice</w:t>
      </w:r>
      <w:r>
        <w:rPr>
          <w:rFonts w:eastAsia="Calibri" w:cstheme="minorHAnsi"/>
          <w:color w:val="000000"/>
          <w:sz w:val="24"/>
          <w:szCs w:val="24"/>
        </w:rPr>
        <w:t xml:space="preserve">. </w:t>
      </w:r>
      <w:r w:rsidRPr="00531495">
        <w:rPr>
          <w:rFonts w:eastAsia="Calibri" w:cstheme="minorHAnsi"/>
          <w:color w:val="000000"/>
          <w:sz w:val="24"/>
          <w:szCs w:val="24"/>
        </w:rPr>
        <w:t xml:space="preserve">Globalne pandemije, klimatska, digitalna i demografska tranzicija te migracijski tokovi imaju velik utjecaj na sve europske regije, gradove i sela. Slijedeći UN-ove ciljeve održivog razvoja </w:t>
      </w:r>
      <w:r>
        <w:rPr>
          <w:rFonts w:eastAsia="Calibri" w:cstheme="minorHAnsi"/>
          <w:color w:val="000000"/>
          <w:sz w:val="24"/>
          <w:szCs w:val="24"/>
        </w:rPr>
        <w:t xml:space="preserve">Europski odbor regija </w:t>
      </w:r>
      <w:r w:rsidR="00F77D77">
        <w:rPr>
          <w:rFonts w:eastAsia="Calibri" w:cstheme="minorHAnsi"/>
          <w:color w:val="000000"/>
          <w:sz w:val="24"/>
          <w:szCs w:val="24"/>
        </w:rPr>
        <w:t>utvrđivati</w:t>
      </w:r>
      <w:r>
        <w:rPr>
          <w:rFonts w:eastAsia="Calibri" w:cstheme="minorHAnsi"/>
          <w:color w:val="000000"/>
          <w:sz w:val="24"/>
          <w:szCs w:val="24"/>
        </w:rPr>
        <w:t xml:space="preserve"> </w:t>
      </w:r>
      <w:r w:rsidRPr="00531495">
        <w:rPr>
          <w:rFonts w:eastAsia="Calibri" w:cstheme="minorHAnsi"/>
          <w:color w:val="000000"/>
          <w:sz w:val="24"/>
          <w:szCs w:val="24"/>
        </w:rPr>
        <w:t>će rješenja kojima će</w:t>
      </w:r>
      <w:r w:rsidR="001C0930">
        <w:rPr>
          <w:rFonts w:eastAsia="Calibri" w:cstheme="minorHAnsi"/>
          <w:color w:val="000000"/>
          <w:sz w:val="24"/>
          <w:szCs w:val="24"/>
        </w:rPr>
        <w:t xml:space="preserve"> </w:t>
      </w:r>
      <w:r w:rsidRPr="00531495">
        <w:rPr>
          <w:rFonts w:eastAsia="Calibri" w:cstheme="minorHAnsi"/>
          <w:color w:val="000000"/>
          <w:sz w:val="24"/>
          <w:szCs w:val="24"/>
        </w:rPr>
        <w:t>osigurati da EU u dovoljnoj mjeri podupire lokalne i regionalne vlasti u odgovaranju na buduće krizne situacije i društvene promjene do kojih dolazi u njihovim zajednicama.</w:t>
      </w:r>
    </w:p>
    <w:p w14:paraId="2EDC3ED8" w14:textId="7EE949F1" w:rsidR="0071113D" w:rsidRDefault="00443F23" w:rsidP="007D05EC">
      <w:pPr>
        <w:jc w:val="both"/>
        <w:rPr>
          <w:rFonts w:eastAsia="Calibri" w:cstheme="minorHAnsi"/>
          <w:color w:val="000000"/>
          <w:sz w:val="24"/>
          <w:szCs w:val="24"/>
        </w:rPr>
      </w:pPr>
      <w:r>
        <w:rPr>
          <w:sz w:val="24"/>
          <w:szCs w:val="24"/>
        </w:rPr>
        <w:t>Općina</w:t>
      </w:r>
      <w:r w:rsidR="00054587">
        <w:rPr>
          <w:sz w:val="24"/>
          <w:szCs w:val="24"/>
        </w:rPr>
        <w:t xml:space="preserve"> </w:t>
      </w:r>
      <w:r w:rsidR="00EF7818">
        <w:rPr>
          <w:sz w:val="24"/>
          <w:szCs w:val="24"/>
        </w:rPr>
        <w:t xml:space="preserve">Bebrina </w:t>
      </w:r>
      <w:r w:rsidR="002A4B3F">
        <w:rPr>
          <w:sz w:val="24"/>
          <w:szCs w:val="24"/>
        </w:rPr>
        <w:t xml:space="preserve">i </w:t>
      </w:r>
      <w:r>
        <w:rPr>
          <w:rFonts w:eastAsia="Calibri" w:cstheme="minorHAnsi"/>
          <w:color w:val="000000"/>
          <w:sz w:val="24"/>
          <w:szCs w:val="24"/>
        </w:rPr>
        <w:t xml:space="preserve">dalje </w:t>
      </w:r>
      <w:r w:rsidR="001C0930">
        <w:rPr>
          <w:sz w:val="24"/>
          <w:szCs w:val="24"/>
        </w:rPr>
        <w:t xml:space="preserve">će </w:t>
      </w:r>
      <w:r>
        <w:rPr>
          <w:rFonts w:eastAsia="Calibri" w:cstheme="minorHAnsi"/>
          <w:color w:val="000000"/>
          <w:sz w:val="24"/>
          <w:szCs w:val="24"/>
        </w:rPr>
        <w:t xml:space="preserve">putem predstavnika </w:t>
      </w:r>
      <w:r w:rsidR="00CD5DEE">
        <w:rPr>
          <w:rFonts w:eastAsia="Calibri" w:cstheme="minorHAnsi"/>
          <w:color w:val="000000"/>
          <w:sz w:val="24"/>
          <w:szCs w:val="24"/>
        </w:rPr>
        <w:t>Republike</w:t>
      </w:r>
      <w:r>
        <w:rPr>
          <w:rFonts w:eastAsia="Calibri" w:cstheme="minorHAnsi"/>
          <w:color w:val="000000"/>
          <w:sz w:val="24"/>
          <w:szCs w:val="24"/>
        </w:rPr>
        <w:t xml:space="preserve"> Hrvatske u Europs</w:t>
      </w:r>
      <w:r w:rsidR="0071113D">
        <w:rPr>
          <w:rFonts w:eastAsia="Calibri" w:cstheme="minorHAnsi"/>
          <w:color w:val="000000"/>
          <w:sz w:val="24"/>
          <w:szCs w:val="24"/>
        </w:rPr>
        <w:t xml:space="preserve">kom odboru regija adresirati </w:t>
      </w:r>
      <w:r w:rsidR="00CD5DEE">
        <w:rPr>
          <w:rFonts w:eastAsia="Calibri" w:cstheme="minorHAnsi"/>
          <w:color w:val="000000"/>
          <w:sz w:val="24"/>
          <w:szCs w:val="24"/>
        </w:rPr>
        <w:t>stavove</w:t>
      </w:r>
      <w:r>
        <w:rPr>
          <w:rFonts w:eastAsia="Calibri" w:cstheme="minorHAnsi"/>
          <w:color w:val="000000"/>
          <w:sz w:val="24"/>
          <w:szCs w:val="24"/>
        </w:rPr>
        <w:t xml:space="preserve"> koji se tiču potreba</w:t>
      </w:r>
      <w:r w:rsidR="0071113D">
        <w:rPr>
          <w:rFonts w:eastAsia="Calibri" w:cstheme="minorHAnsi"/>
          <w:color w:val="000000"/>
          <w:sz w:val="24"/>
          <w:szCs w:val="24"/>
        </w:rPr>
        <w:t xml:space="preserve"> </w:t>
      </w:r>
      <w:r>
        <w:rPr>
          <w:rFonts w:eastAsia="Calibri" w:cstheme="minorHAnsi"/>
          <w:color w:val="000000"/>
          <w:sz w:val="24"/>
          <w:szCs w:val="24"/>
        </w:rPr>
        <w:t xml:space="preserve"> lokalnih</w:t>
      </w:r>
      <w:r w:rsidRPr="00251C1E">
        <w:rPr>
          <w:rFonts w:eastAsia="Calibri" w:cstheme="minorHAnsi"/>
          <w:color w:val="000000"/>
          <w:sz w:val="24"/>
          <w:szCs w:val="24"/>
        </w:rPr>
        <w:t xml:space="preserve"> zajednica</w:t>
      </w:r>
      <w:r w:rsidR="0071113D">
        <w:rPr>
          <w:rFonts w:eastAsia="Calibri" w:cstheme="minorHAnsi"/>
          <w:color w:val="000000"/>
          <w:sz w:val="24"/>
          <w:szCs w:val="24"/>
        </w:rPr>
        <w:t xml:space="preserve"> u odgovoru na prirodne nepogode</w:t>
      </w:r>
      <w:r w:rsidR="00531495">
        <w:rPr>
          <w:rFonts w:eastAsia="Calibri" w:cstheme="minorHAnsi"/>
          <w:color w:val="000000"/>
          <w:sz w:val="24"/>
          <w:szCs w:val="24"/>
        </w:rPr>
        <w:t>, a pogotovo onima koji su posljedica klimatskih promjena</w:t>
      </w:r>
      <w:r w:rsidR="00630D1A">
        <w:rPr>
          <w:rFonts w:eastAsia="Calibri" w:cstheme="minorHAnsi"/>
          <w:color w:val="000000"/>
          <w:sz w:val="24"/>
          <w:szCs w:val="24"/>
        </w:rPr>
        <w:t>.</w:t>
      </w:r>
    </w:p>
    <w:p w14:paraId="5263C1C1" w14:textId="77777777" w:rsidR="0071113D" w:rsidRDefault="0071113D" w:rsidP="007D05EC">
      <w:pPr>
        <w:jc w:val="both"/>
        <w:rPr>
          <w:rFonts w:eastAsia="Calibri" w:cstheme="minorHAnsi"/>
          <w:color w:val="000000"/>
          <w:sz w:val="24"/>
          <w:szCs w:val="24"/>
        </w:rPr>
      </w:pPr>
    </w:p>
    <w:p w14:paraId="580CE86C" w14:textId="7491B738" w:rsidR="00332289" w:rsidRDefault="0071113D" w:rsidP="00454C8C">
      <w:pPr>
        <w:pStyle w:val="Razina2"/>
        <w:ind w:left="0"/>
        <w:rPr>
          <w:rFonts w:eastAsia="Calibri"/>
        </w:rPr>
      </w:pPr>
      <w:bookmarkStart w:id="32" w:name="_Toc118365336"/>
      <w:r>
        <w:rPr>
          <w:rFonts w:eastAsia="Calibri"/>
        </w:rPr>
        <w:t>Suradnja sa nadležnim tijelima na nacionalnoj</w:t>
      </w:r>
      <w:r w:rsidR="00ED6F86">
        <w:rPr>
          <w:rFonts w:eastAsia="Calibri"/>
        </w:rPr>
        <w:t xml:space="preserve"> i</w:t>
      </w:r>
      <w:r w:rsidR="00DA36C1">
        <w:rPr>
          <w:rFonts w:eastAsia="Calibri"/>
        </w:rPr>
        <w:t xml:space="preserve"> županijskoj </w:t>
      </w:r>
      <w:r>
        <w:rPr>
          <w:rFonts w:eastAsia="Calibri"/>
        </w:rPr>
        <w:t>razini</w:t>
      </w:r>
      <w:bookmarkEnd w:id="32"/>
    </w:p>
    <w:p w14:paraId="023D52E0" w14:textId="234DB4E8" w:rsidR="0071113D" w:rsidRDefault="0071113D" w:rsidP="0071113D"/>
    <w:p w14:paraId="7721E798" w14:textId="4C9B7878" w:rsidR="003E17D6" w:rsidRPr="007B50F8" w:rsidRDefault="007B50F8" w:rsidP="0071113D">
      <w:pPr>
        <w:rPr>
          <w:i/>
          <w:iCs/>
          <w:sz w:val="24"/>
          <w:szCs w:val="24"/>
        </w:rPr>
      </w:pPr>
      <w:r w:rsidRPr="007B50F8">
        <w:rPr>
          <w:i/>
          <w:iCs/>
          <w:sz w:val="24"/>
          <w:szCs w:val="24"/>
        </w:rPr>
        <w:t>Nacionalna razvojna strategija Republike Hrvatske i Plan razvoja Brodsko-posavske županije za razdoblje od 2021. – 2027.</w:t>
      </w:r>
    </w:p>
    <w:p w14:paraId="553891DC" w14:textId="77777777" w:rsidR="00BB236D" w:rsidRPr="00DA36C1" w:rsidRDefault="0071113D" w:rsidP="00982C97">
      <w:pPr>
        <w:jc w:val="both"/>
        <w:rPr>
          <w:sz w:val="24"/>
          <w:szCs w:val="24"/>
          <w:shd w:val="clear" w:color="auto" w:fill="FFFFFF"/>
        </w:rPr>
      </w:pPr>
      <w:r w:rsidRPr="00DA36C1">
        <w:rPr>
          <w:sz w:val="24"/>
          <w:szCs w:val="24"/>
        </w:rPr>
        <w:t xml:space="preserve">U veljači 2021. godine, Hrvatski sabor donio je Nacionalnu razvojnu strategiju Republike Hrvatske. U skladu sa Zakonom o sustavu strateškog planiranja i upravljanja razvojem  </w:t>
      </w:r>
      <w:r w:rsidRPr="00DA36C1">
        <w:rPr>
          <w:sz w:val="24"/>
          <w:szCs w:val="24"/>
        </w:rPr>
        <w:lastRenderedPageBreak/>
        <w:t xml:space="preserve">Republike Hrvatske  </w:t>
      </w:r>
      <w:r w:rsidR="007F662B" w:rsidRPr="00DA36C1">
        <w:rPr>
          <w:sz w:val="24"/>
          <w:szCs w:val="24"/>
          <w:shd w:val="clear" w:color="auto" w:fill="FFFFFF"/>
        </w:rPr>
        <w:t>dokument</w:t>
      </w:r>
      <w:r w:rsidRPr="00DA36C1">
        <w:rPr>
          <w:sz w:val="24"/>
          <w:szCs w:val="24"/>
          <w:shd w:val="clear" w:color="auto" w:fill="FFFFFF"/>
        </w:rPr>
        <w:t xml:space="preserve"> je hijerarhijski najviši akt strateškog planiranja u Republici Hrvatskoj koji služi za oblikovanje i provedbu razvojnih politika Republike Hrvatske. </w:t>
      </w:r>
      <w:r w:rsidR="00C315BF" w:rsidRPr="00DA36C1">
        <w:rPr>
          <w:sz w:val="24"/>
          <w:szCs w:val="24"/>
          <w:shd w:val="clear" w:color="auto" w:fill="FFFFFF"/>
        </w:rPr>
        <w:t xml:space="preserve"> </w:t>
      </w:r>
    </w:p>
    <w:p w14:paraId="4438403D" w14:textId="16B3F9BA" w:rsidR="00A96149" w:rsidRPr="00EF7818" w:rsidRDefault="00BB236D" w:rsidP="00982C97">
      <w:pPr>
        <w:jc w:val="both"/>
        <w:rPr>
          <w:sz w:val="24"/>
          <w:szCs w:val="24"/>
          <w:lang w:eastAsia="zh-CN"/>
        </w:rPr>
      </w:pPr>
      <w:r w:rsidRPr="00EF7818">
        <w:rPr>
          <w:sz w:val="24"/>
          <w:szCs w:val="24"/>
          <w:lang w:eastAsia="zh-CN"/>
        </w:rPr>
        <w:t>U skladu sa obvezama iz Zakona o sustavu strateškog planiranja i upravljanja razvojem Republike Hrvatske („Narodne novine“</w:t>
      </w:r>
      <w:r w:rsidRPr="00EF7818">
        <w:rPr>
          <w:sz w:val="24"/>
          <w:szCs w:val="24"/>
        </w:rPr>
        <w:t xml:space="preserve"> </w:t>
      </w:r>
      <w:r w:rsidRPr="00EF7818">
        <w:rPr>
          <w:sz w:val="24"/>
          <w:szCs w:val="24"/>
          <w:lang w:eastAsia="zh-CN"/>
        </w:rPr>
        <w:t xml:space="preserve">123/2017), Brodsko-posavska županija izradila je </w:t>
      </w:r>
      <w:bookmarkStart w:id="33" w:name="_Hlk118357254"/>
      <w:r w:rsidRPr="00EF7818">
        <w:rPr>
          <w:sz w:val="24"/>
          <w:szCs w:val="24"/>
          <w:lang w:eastAsia="zh-CN"/>
        </w:rPr>
        <w:t>Plan razvoja Brodsko-posavske županije za razdoblje od 2021. – 2027</w:t>
      </w:r>
      <w:r w:rsidR="00330FBD" w:rsidRPr="00EF7818">
        <w:rPr>
          <w:sz w:val="24"/>
          <w:szCs w:val="24"/>
          <w:lang w:eastAsia="zh-CN"/>
        </w:rPr>
        <w:t xml:space="preserve">, a Općina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 xml:space="preserve">donijela je Provedbeni program Općine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za razdoblje 2021. – 2025. godine</w:t>
      </w:r>
      <w:r w:rsidR="00C8311A" w:rsidRPr="00EF7818">
        <w:rPr>
          <w:sz w:val="24"/>
          <w:szCs w:val="24"/>
          <w:lang w:eastAsia="zh-CN"/>
        </w:rPr>
        <w:t>.</w:t>
      </w:r>
    </w:p>
    <w:bookmarkEnd w:id="33"/>
    <w:p w14:paraId="7518651C" w14:textId="6A3DDE04" w:rsidR="00BB236D" w:rsidRPr="00EF7818" w:rsidRDefault="00C5581B" w:rsidP="00982C97">
      <w:pPr>
        <w:jc w:val="both"/>
        <w:rPr>
          <w:sz w:val="24"/>
          <w:szCs w:val="24"/>
          <w:lang w:eastAsia="zh-CN"/>
        </w:rPr>
      </w:pPr>
      <w:r w:rsidRPr="00EF7818">
        <w:rPr>
          <w:sz w:val="24"/>
          <w:szCs w:val="24"/>
          <w:lang w:eastAsia="zh-CN"/>
        </w:rPr>
        <w:t xml:space="preserve">Kako bi se što bolje uspostavila suradnja </w:t>
      </w:r>
      <w:r w:rsidR="00DA36C1" w:rsidRPr="00EF7818">
        <w:rPr>
          <w:sz w:val="24"/>
          <w:szCs w:val="24"/>
          <w:lang w:eastAsia="zh-CN"/>
        </w:rPr>
        <w:t>sa nadležnim tijelima na nacionalno</w:t>
      </w:r>
      <w:r w:rsidR="00A96149" w:rsidRPr="00EF7818">
        <w:rPr>
          <w:sz w:val="24"/>
          <w:szCs w:val="24"/>
          <w:lang w:eastAsia="zh-CN"/>
        </w:rPr>
        <w:t>j</w:t>
      </w:r>
      <w:r w:rsidR="00AA45E7" w:rsidRPr="00EF7818">
        <w:rPr>
          <w:sz w:val="24"/>
          <w:szCs w:val="24"/>
          <w:lang w:eastAsia="zh-CN"/>
        </w:rPr>
        <w:t xml:space="preserve"> i</w:t>
      </w:r>
      <w:r w:rsidR="00A96149" w:rsidRPr="00EF7818">
        <w:rPr>
          <w:sz w:val="24"/>
          <w:szCs w:val="24"/>
          <w:lang w:eastAsia="zh-CN"/>
        </w:rPr>
        <w:t xml:space="preserve"> </w:t>
      </w:r>
      <w:r w:rsidR="00AA45E7" w:rsidRPr="00EF7818">
        <w:rPr>
          <w:sz w:val="24"/>
          <w:szCs w:val="24"/>
          <w:lang w:eastAsia="zh-CN"/>
        </w:rPr>
        <w:t xml:space="preserve">županijskoj </w:t>
      </w:r>
      <w:r w:rsidR="00A96149" w:rsidRPr="00EF7818">
        <w:rPr>
          <w:sz w:val="24"/>
          <w:szCs w:val="24"/>
          <w:lang w:eastAsia="zh-CN"/>
        </w:rPr>
        <w:t xml:space="preserve">razini Općina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je prilikom</w:t>
      </w:r>
      <w:r w:rsidRPr="00EF7818">
        <w:rPr>
          <w:sz w:val="24"/>
          <w:szCs w:val="24"/>
          <w:lang w:eastAsia="zh-CN"/>
        </w:rPr>
        <w:t xml:space="preserve"> izrad</w:t>
      </w:r>
      <w:r w:rsidR="00330FBD" w:rsidRPr="00EF7818">
        <w:rPr>
          <w:sz w:val="24"/>
          <w:szCs w:val="24"/>
          <w:lang w:eastAsia="zh-CN"/>
        </w:rPr>
        <w:t>e</w:t>
      </w:r>
      <w:r w:rsidRPr="00EF7818">
        <w:rPr>
          <w:sz w:val="24"/>
          <w:szCs w:val="24"/>
          <w:lang w:eastAsia="zh-CN"/>
        </w:rPr>
        <w:t xml:space="preserve"> i donošenju </w:t>
      </w:r>
      <w:r w:rsidR="00791B01" w:rsidRPr="00EF7818">
        <w:rPr>
          <w:sz w:val="24"/>
          <w:szCs w:val="24"/>
          <w:lang w:eastAsia="zh-CN"/>
        </w:rPr>
        <w:t>sv</w:t>
      </w:r>
      <w:r w:rsidR="00AA45E7" w:rsidRPr="00EF7818">
        <w:rPr>
          <w:sz w:val="24"/>
          <w:szCs w:val="24"/>
          <w:lang w:eastAsia="zh-CN"/>
        </w:rPr>
        <w:t>ojih</w:t>
      </w:r>
      <w:r w:rsidR="00A96149" w:rsidRPr="00EF7818">
        <w:rPr>
          <w:sz w:val="24"/>
          <w:szCs w:val="24"/>
          <w:lang w:eastAsia="zh-CN"/>
        </w:rPr>
        <w:t xml:space="preserve"> </w:t>
      </w:r>
      <w:r w:rsidR="00791B01" w:rsidRPr="00EF7818">
        <w:rPr>
          <w:sz w:val="24"/>
          <w:szCs w:val="24"/>
          <w:lang w:eastAsia="zh-CN"/>
        </w:rPr>
        <w:t>planskih dokumenata</w:t>
      </w:r>
      <w:r w:rsidRPr="00EF7818">
        <w:rPr>
          <w:sz w:val="24"/>
          <w:szCs w:val="24"/>
          <w:lang w:eastAsia="zh-CN"/>
        </w:rPr>
        <w:t xml:space="preserve"> </w:t>
      </w:r>
      <w:r w:rsidR="00AA45E7" w:rsidRPr="00EF7818">
        <w:rPr>
          <w:sz w:val="24"/>
          <w:szCs w:val="24"/>
          <w:lang w:eastAsia="zh-CN"/>
        </w:rPr>
        <w:t>usklad</w:t>
      </w:r>
      <w:r w:rsidR="00330FBD" w:rsidRPr="00EF7818">
        <w:rPr>
          <w:sz w:val="24"/>
          <w:szCs w:val="24"/>
          <w:lang w:eastAsia="zh-CN"/>
        </w:rPr>
        <w:t>ila</w:t>
      </w:r>
      <w:r w:rsidR="00AA45E7" w:rsidRPr="00EF7818">
        <w:rPr>
          <w:sz w:val="24"/>
          <w:szCs w:val="24"/>
          <w:lang w:eastAsia="zh-CN"/>
        </w:rPr>
        <w:t xml:space="preserve"> svoje</w:t>
      </w:r>
      <w:r w:rsidR="00A96149" w:rsidRPr="00EF7818">
        <w:rPr>
          <w:sz w:val="24"/>
          <w:szCs w:val="24"/>
          <w:lang w:eastAsia="zh-CN"/>
        </w:rPr>
        <w:t xml:space="preserve">  </w:t>
      </w:r>
      <w:r w:rsidRPr="00EF7818">
        <w:rPr>
          <w:sz w:val="24"/>
          <w:szCs w:val="24"/>
          <w:lang w:eastAsia="zh-CN"/>
        </w:rPr>
        <w:t>strateške ciljeve</w:t>
      </w:r>
      <w:r w:rsidR="00E358C9" w:rsidRPr="00EF7818">
        <w:rPr>
          <w:sz w:val="24"/>
          <w:szCs w:val="24"/>
          <w:lang w:eastAsia="zh-CN"/>
        </w:rPr>
        <w:t xml:space="preserve">, </w:t>
      </w:r>
      <w:r w:rsidR="00AA45E7" w:rsidRPr="00EF7818">
        <w:rPr>
          <w:sz w:val="24"/>
          <w:szCs w:val="24"/>
          <w:lang w:eastAsia="zh-CN"/>
        </w:rPr>
        <w:t>te predvid</w:t>
      </w:r>
      <w:r w:rsidR="00330FBD" w:rsidRPr="00EF7818">
        <w:rPr>
          <w:sz w:val="24"/>
          <w:szCs w:val="24"/>
          <w:lang w:eastAsia="zh-CN"/>
        </w:rPr>
        <w:t>jela</w:t>
      </w:r>
      <w:r w:rsidR="00AA45E7" w:rsidRPr="00EF7818">
        <w:rPr>
          <w:sz w:val="24"/>
          <w:szCs w:val="24"/>
          <w:lang w:eastAsia="zh-CN"/>
        </w:rPr>
        <w:t xml:space="preserve"> </w:t>
      </w:r>
      <w:r w:rsidR="00ED6F86" w:rsidRPr="00EF7818">
        <w:rPr>
          <w:sz w:val="24"/>
          <w:szCs w:val="24"/>
          <w:lang w:eastAsia="zh-CN"/>
        </w:rPr>
        <w:t xml:space="preserve">aktivnosti i mjere </w:t>
      </w:r>
      <w:r w:rsidR="00AA45E7" w:rsidRPr="00EF7818">
        <w:rPr>
          <w:sz w:val="24"/>
          <w:szCs w:val="24"/>
          <w:lang w:eastAsia="zh-CN"/>
        </w:rPr>
        <w:t>koje su usmjerene na jačanje sustava odgovora na prirodne nepogode.</w:t>
      </w:r>
    </w:p>
    <w:p w14:paraId="5491059A" w14:textId="77777777" w:rsidR="007B50F8" w:rsidRDefault="007B50F8" w:rsidP="00FA761C">
      <w:pPr>
        <w:rPr>
          <w:i/>
          <w:iCs/>
        </w:rPr>
      </w:pPr>
    </w:p>
    <w:p w14:paraId="29EC6062" w14:textId="5A90C959" w:rsidR="00FA761C" w:rsidRPr="00526D57" w:rsidRDefault="007B50F8" w:rsidP="00FA761C">
      <w:pPr>
        <w:rPr>
          <w:i/>
          <w:iCs/>
          <w:sz w:val="24"/>
          <w:szCs w:val="24"/>
        </w:rPr>
      </w:pPr>
      <w:r w:rsidRPr="00526D57">
        <w:rPr>
          <w:i/>
          <w:iCs/>
          <w:sz w:val="24"/>
          <w:szCs w:val="24"/>
        </w:rPr>
        <w:t>Usklađivanje sa Strategijom upravljanja rizicima od katastrofa do 2030. godine</w:t>
      </w:r>
    </w:p>
    <w:p w14:paraId="58BE46CF" w14:textId="77777777" w:rsidR="00BC33D6" w:rsidRDefault="007B50F8" w:rsidP="001C0D82">
      <w:pPr>
        <w:jc w:val="both"/>
        <w:rPr>
          <w:sz w:val="24"/>
          <w:szCs w:val="24"/>
        </w:rPr>
      </w:pPr>
      <w:r>
        <w:rPr>
          <w:sz w:val="24"/>
          <w:szCs w:val="24"/>
        </w:rPr>
        <w:t>Vlada Republike Hrvatske</w:t>
      </w:r>
      <w:r w:rsidR="001C0D82">
        <w:rPr>
          <w:sz w:val="24"/>
          <w:szCs w:val="24"/>
        </w:rPr>
        <w:t xml:space="preserve"> u listopadu 2022. godine donijela je </w:t>
      </w:r>
      <w:r w:rsidR="001C0D82" w:rsidRPr="001C0D82">
        <w:rPr>
          <w:sz w:val="24"/>
          <w:szCs w:val="24"/>
        </w:rPr>
        <w:t>Strategiju upravljanja rizicima od katastrofa do 2030. godine i Akcijsk</w:t>
      </w:r>
      <w:r w:rsidR="001C0D82">
        <w:rPr>
          <w:sz w:val="24"/>
          <w:szCs w:val="24"/>
        </w:rPr>
        <w:t>i</w:t>
      </w:r>
      <w:r w:rsidR="001C0D82" w:rsidRPr="001C0D82">
        <w:rPr>
          <w:sz w:val="24"/>
          <w:szCs w:val="24"/>
        </w:rPr>
        <w:t xml:space="preserve"> plan upravljanja rizicima od katastrofa za razdoblje do 2024. godine</w:t>
      </w:r>
      <w:r w:rsidR="001C0D82" w:rsidRPr="001C0D82">
        <w:rPr>
          <w:rStyle w:val="FootnoteReference"/>
          <w:sz w:val="24"/>
          <w:szCs w:val="24"/>
          <w:vertAlign w:val="baseline"/>
        </w:rPr>
        <w:t xml:space="preserve"> </w:t>
      </w:r>
      <w:r w:rsidR="001C0D82">
        <w:rPr>
          <w:rStyle w:val="FootnoteReference"/>
          <w:sz w:val="24"/>
          <w:szCs w:val="24"/>
        </w:rPr>
        <w:footnoteReference w:id="3"/>
      </w:r>
      <w:r w:rsidR="001C0D82">
        <w:rPr>
          <w:sz w:val="24"/>
          <w:szCs w:val="24"/>
        </w:rPr>
        <w:t xml:space="preserve">.  </w:t>
      </w:r>
    </w:p>
    <w:p w14:paraId="7F894474" w14:textId="16AF54D5" w:rsidR="007B50F8" w:rsidRDefault="001C0D82" w:rsidP="001C0D82">
      <w:pPr>
        <w:jc w:val="both"/>
        <w:rPr>
          <w:sz w:val="24"/>
          <w:szCs w:val="24"/>
        </w:rPr>
      </w:pPr>
      <w:r>
        <w:rPr>
          <w:sz w:val="24"/>
          <w:szCs w:val="24"/>
        </w:rPr>
        <w:t>Svrha Strategije je poboljšanje sposobnosti upravljanja rizicima od katastrofa, a ima dva strateška cilja:</w:t>
      </w:r>
    </w:p>
    <w:p w14:paraId="57E62F11" w14:textId="28DD924F" w:rsidR="001C0D82" w:rsidRDefault="001C0D82" w:rsidP="001C0D82">
      <w:pPr>
        <w:pStyle w:val="ListParagraph"/>
        <w:numPr>
          <w:ilvl w:val="0"/>
          <w:numId w:val="35"/>
        </w:numPr>
        <w:jc w:val="both"/>
        <w:rPr>
          <w:sz w:val="24"/>
          <w:szCs w:val="24"/>
        </w:rPr>
      </w:pPr>
      <w:r>
        <w:rPr>
          <w:sz w:val="24"/>
          <w:szCs w:val="24"/>
        </w:rPr>
        <w:t>smanjenje rizika od katastrofa</w:t>
      </w:r>
    </w:p>
    <w:p w14:paraId="5742A050" w14:textId="440C6E59" w:rsidR="001C0D82" w:rsidRDefault="001C0D82" w:rsidP="001C0D82">
      <w:pPr>
        <w:pStyle w:val="ListParagraph"/>
        <w:numPr>
          <w:ilvl w:val="0"/>
          <w:numId w:val="35"/>
        </w:numPr>
        <w:jc w:val="both"/>
        <w:rPr>
          <w:sz w:val="24"/>
          <w:szCs w:val="24"/>
        </w:rPr>
      </w:pPr>
      <w:r>
        <w:rPr>
          <w:sz w:val="24"/>
          <w:szCs w:val="24"/>
        </w:rPr>
        <w:t>povećanje spremnosti za upravljanje u katastrofama.</w:t>
      </w:r>
    </w:p>
    <w:p w14:paraId="2D279166" w14:textId="301E0EC9" w:rsidR="00B20907" w:rsidRDefault="00BC33D6" w:rsidP="001C0D82">
      <w:pPr>
        <w:jc w:val="both"/>
        <w:rPr>
          <w:sz w:val="24"/>
          <w:szCs w:val="24"/>
        </w:rPr>
      </w:pPr>
      <w:r>
        <w:rPr>
          <w:sz w:val="24"/>
          <w:szCs w:val="24"/>
        </w:rPr>
        <w:t>Općina će primijeniti proaktivni pristup upravljanju rizicima fokusirajući se na one aktivnosti koje su u njenim ovlastima i mogućnostima</w:t>
      </w:r>
      <w:r w:rsidR="00526D57">
        <w:rPr>
          <w:sz w:val="24"/>
          <w:szCs w:val="24"/>
        </w:rPr>
        <w:t>, a posebno stavljajući naglasak na preventivne aktivnosti  i jačanje svojih operativnih kapaciteta za potrebe odgovora</w:t>
      </w:r>
      <w:r w:rsidR="00BD3C6E">
        <w:rPr>
          <w:sz w:val="24"/>
          <w:szCs w:val="24"/>
        </w:rPr>
        <w:t>, kao što su:</w:t>
      </w:r>
    </w:p>
    <w:p w14:paraId="605EC225" w14:textId="5EBC9953" w:rsidR="009614D1" w:rsidRDefault="00B20907" w:rsidP="009614D1">
      <w:pPr>
        <w:pStyle w:val="ListParagraph"/>
        <w:numPr>
          <w:ilvl w:val="0"/>
          <w:numId w:val="36"/>
        </w:numPr>
        <w:jc w:val="both"/>
        <w:rPr>
          <w:sz w:val="24"/>
          <w:szCs w:val="24"/>
        </w:rPr>
      </w:pPr>
      <w:bookmarkStart w:id="34" w:name="_Hlk118362985"/>
      <w:r w:rsidRPr="00BD3C6E">
        <w:rPr>
          <w:sz w:val="24"/>
          <w:szCs w:val="24"/>
        </w:rPr>
        <w:t>održavanje cestovne kanalske mreže, održavanje kanalske mreže i prijelaza i ažurno prikupljanje sredstava i naplata naknade za uređenje voda  u korist Hrvatskih voda</w:t>
      </w:r>
    </w:p>
    <w:p w14:paraId="3FF5921D" w14:textId="77777777" w:rsidR="009614D1" w:rsidRDefault="009614D1" w:rsidP="00B20907">
      <w:pPr>
        <w:pStyle w:val="ListParagraph"/>
        <w:numPr>
          <w:ilvl w:val="0"/>
          <w:numId w:val="36"/>
        </w:numPr>
        <w:jc w:val="both"/>
        <w:rPr>
          <w:sz w:val="24"/>
          <w:szCs w:val="24"/>
        </w:rPr>
      </w:pPr>
      <w:r>
        <w:rPr>
          <w:sz w:val="24"/>
          <w:szCs w:val="24"/>
        </w:rPr>
        <w:t xml:space="preserve">poticanje uz  </w:t>
      </w:r>
      <w:r w:rsidR="00BD3C6E" w:rsidRPr="009614D1">
        <w:rPr>
          <w:sz w:val="24"/>
          <w:szCs w:val="24"/>
        </w:rPr>
        <w:t>energetsku obnovu i sveobuhvatnu obnovu zgrada, koja obuhvaća i mjere za povećanje sigurnosti zgrada od potresa, požara i drugih prirodnih nepogoda</w:t>
      </w:r>
    </w:p>
    <w:p w14:paraId="23A6D263" w14:textId="77777777" w:rsidR="009614D1" w:rsidRDefault="00BD3C6E" w:rsidP="00B20907">
      <w:pPr>
        <w:pStyle w:val="ListParagraph"/>
        <w:numPr>
          <w:ilvl w:val="0"/>
          <w:numId w:val="36"/>
        </w:numPr>
        <w:jc w:val="both"/>
        <w:rPr>
          <w:sz w:val="24"/>
          <w:szCs w:val="24"/>
        </w:rPr>
      </w:pPr>
      <w:r w:rsidRPr="009614D1">
        <w:rPr>
          <w:sz w:val="24"/>
          <w:szCs w:val="24"/>
        </w:rPr>
        <w:t xml:space="preserve">edukacija građana </w:t>
      </w:r>
    </w:p>
    <w:p w14:paraId="3AD2CB4E" w14:textId="51E1E952" w:rsidR="00BD3C6E" w:rsidRDefault="00BD3C6E" w:rsidP="00B20907">
      <w:pPr>
        <w:pStyle w:val="ListParagraph"/>
        <w:numPr>
          <w:ilvl w:val="0"/>
          <w:numId w:val="36"/>
        </w:numPr>
        <w:jc w:val="both"/>
        <w:rPr>
          <w:sz w:val="24"/>
          <w:szCs w:val="24"/>
        </w:rPr>
      </w:pPr>
      <w:r w:rsidRPr="009614D1">
        <w:rPr>
          <w:sz w:val="24"/>
          <w:szCs w:val="24"/>
        </w:rPr>
        <w:t>ugradnja novih saznanja u prostorne planove</w:t>
      </w:r>
    </w:p>
    <w:p w14:paraId="62C0C1F5" w14:textId="7FCEA519" w:rsidR="009614D1" w:rsidRPr="009614D1" w:rsidRDefault="009614D1" w:rsidP="00B20907">
      <w:pPr>
        <w:pStyle w:val="ListParagraph"/>
        <w:numPr>
          <w:ilvl w:val="0"/>
          <w:numId w:val="36"/>
        </w:numPr>
        <w:jc w:val="both"/>
        <w:rPr>
          <w:sz w:val="24"/>
          <w:szCs w:val="24"/>
        </w:rPr>
      </w:pPr>
      <w:r>
        <w:rPr>
          <w:sz w:val="24"/>
          <w:szCs w:val="24"/>
        </w:rPr>
        <w:t>očuvanje, održavanje i jačanje zelene i plave infrastrukture u svrhu smanjenja rizika od ekstremnih temperatura.</w:t>
      </w:r>
    </w:p>
    <w:p w14:paraId="70CD3FA5" w14:textId="77777777" w:rsidR="00BC33D6" w:rsidRPr="001C0D82" w:rsidRDefault="00BC33D6" w:rsidP="001C0D82">
      <w:pPr>
        <w:jc w:val="both"/>
        <w:rPr>
          <w:sz w:val="24"/>
          <w:szCs w:val="24"/>
        </w:rPr>
      </w:pPr>
    </w:p>
    <w:bookmarkEnd w:id="34"/>
    <w:p w14:paraId="40DB7FD9" w14:textId="2C7126D7" w:rsidR="007B50F8" w:rsidRDefault="007B50F8" w:rsidP="00FA761C">
      <w:pPr>
        <w:rPr>
          <w:color w:val="FF0000"/>
        </w:rPr>
      </w:pPr>
    </w:p>
    <w:p w14:paraId="0BEBCCB1" w14:textId="701859D2" w:rsidR="00330FBD" w:rsidRDefault="00330FBD" w:rsidP="00FA761C">
      <w:pPr>
        <w:rPr>
          <w:color w:val="FF0000"/>
        </w:rPr>
      </w:pPr>
    </w:p>
    <w:p w14:paraId="4A9B1AF1" w14:textId="77777777" w:rsidR="00DD39D0" w:rsidRPr="009D610A" w:rsidRDefault="00DD39D0" w:rsidP="00FA761C">
      <w:pPr>
        <w:rPr>
          <w:color w:val="FF0000"/>
        </w:rPr>
      </w:pPr>
    </w:p>
    <w:p w14:paraId="647F5C3C" w14:textId="7E214202" w:rsidR="00D13E90" w:rsidRDefault="007C37E5" w:rsidP="00FA761C">
      <w:pPr>
        <w:pStyle w:val="Razina2"/>
        <w:ind w:left="0"/>
      </w:pPr>
      <w:bookmarkStart w:id="35" w:name="_Toc118365337"/>
      <w:r>
        <w:lastRenderedPageBreak/>
        <w:t>Ostala s</w:t>
      </w:r>
      <w:r w:rsidR="00565FEF" w:rsidRPr="00F33177">
        <w:t>uradnja sa nadležnim tijelima na lokalnoj razini i ostalim stručnjacima za</w:t>
      </w:r>
      <w:r w:rsidR="00565FEF">
        <w:t xml:space="preserve"> prirodne nepogode</w:t>
      </w:r>
      <w:bookmarkEnd w:id="35"/>
    </w:p>
    <w:p w14:paraId="1C518436" w14:textId="77777777" w:rsidR="001C0930" w:rsidRPr="001C0930" w:rsidRDefault="001C0930" w:rsidP="001C0930"/>
    <w:p w14:paraId="7FCB798C" w14:textId="77777777" w:rsidR="007C37E5" w:rsidRPr="00D8240B" w:rsidRDefault="007C37E5" w:rsidP="007C37E5">
      <w:pPr>
        <w:jc w:val="both"/>
        <w:rPr>
          <w:i/>
          <w:iCs/>
          <w:sz w:val="24"/>
          <w:szCs w:val="24"/>
          <w:lang w:eastAsia="zh-CN"/>
        </w:rPr>
      </w:pPr>
      <w:r w:rsidRPr="00D8240B">
        <w:rPr>
          <w:i/>
          <w:iCs/>
          <w:sz w:val="24"/>
          <w:szCs w:val="24"/>
          <w:lang w:eastAsia="zh-CN"/>
        </w:rPr>
        <w:t>Planski dokumenti iz područja civilne zaštite</w:t>
      </w:r>
    </w:p>
    <w:p w14:paraId="3C02F3CF" w14:textId="2D731B20" w:rsidR="007C37E5" w:rsidRDefault="007C37E5" w:rsidP="007C37E5">
      <w:pPr>
        <w:jc w:val="both"/>
        <w:rPr>
          <w:sz w:val="24"/>
          <w:szCs w:val="24"/>
          <w:lang w:eastAsia="zh-CN"/>
        </w:rPr>
      </w:pPr>
      <w:r w:rsidRPr="004D5B8B">
        <w:rPr>
          <w:sz w:val="24"/>
          <w:szCs w:val="24"/>
          <w:lang w:eastAsia="zh-CN"/>
        </w:rPr>
        <w:t xml:space="preserve">Sukladno planskim dokumentima civilne zaštite i preporukama stručnjaka, </w:t>
      </w:r>
      <w:r>
        <w:rPr>
          <w:sz w:val="24"/>
          <w:szCs w:val="24"/>
          <w:lang w:eastAsia="zh-CN"/>
        </w:rPr>
        <w:t>Općina</w:t>
      </w:r>
      <w:r w:rsidR="00054587">
        <w:rPr>
          <w:sz w:val="24"/>
          <w:szCs w:val="24"/>
          <w:lang w:eastAsia="zh-CN"/>
        </w:rPr>
        <w:t xml:space="preserve"> </w:t>
      </w:r>
      <w:r w:rsidR="00EF7818">
        <w:rPr>
          <w:sz w:val="24"/>
          <w:szCs w:val="24"/>
          <w:lang w:eastAsia="zh-CN"/>
        </w:rPr>
        <w:t>Bebrina</w:t>
      </w:r>
      <w:r w:rsidRPr="004D5B8B">
        <w:rPr>
          <w:sz w:val="24"/>
          <w:szCs w:val="24"/>
          <w:lang w:eastAsia="zh-CN"/>
        </w:rPr>
        <w:t xml:space="preserve"> će u skladu sa svojim mogućnostima razvijati sustav civilne zaštite</w:t>
      </w:r>
      <w:r>
        <w:rPr>
          <w:sz w:val="24"/>
          <w:szCs w:val="24"/>
          <w:lang w:eastAsia="zh-CN"/>
        </w:rPr>
        <w:t>, fokusirajući se na sve sastavnice civilne zaštite, a posebno uzimajući u obzir aktivnosti predviđene Procjene rizikom od velikih nesreće 2022.</w:t>
      </w:r>
    </w:p>
    <w:p w14:paraId="33E46362" w14:textId="77777777" w:rsidR="006875EB" w:rsidRDefault="006875EB" w:rsidP="007C37E5">
      <w:pPr>
        <w:jc w:val="both"/>
        <w:rPr>
          <w:sz w:val="24"/>
          <w:szCs w:val="24"/>
          <w:lang w:eastAsia="zh-CN"/>
        </w:rPr>
      </w:pPr>
    </w:p>
    <w:p w14:paraId="30F9BD00" w14:textId="23DC92BB" w:rsidR="00F03230" w:rsidRPr="00F87DAC" w:rsidRDefault="00F03230" w:rsidP="007C37E5">
      <w:pPr>
        <w:jc w:val="both"/>
        <w:rPr>
          <w:b/>
          <w:bCs/>
          <w:i/>
          <w:iCs/>
          <w:sz w:val="24"/>
          <w:szCs w:val="24"/>
          <w:lang w:eastAsia="zh-CN"/>
        </w:rPr>
      </w:pPr>
      <w:r w:rsidRPr="00F87DAC">
        <w:rPr>
          <w:b/>
          <w:bCs/>
          <w:i/>
          <w:iCs/>
          <w:sz w:val="24"/>
          <w:szCs w:val="24"/>
          <w:lang w:eastAsia="zh-CN"/>
        </w:rPr>
        <w:t>AKTIVNOSTI</w:t>
      </w:r>
    </w:p>
    <w:p w14:paraId="58502118" w14:textId="77777777" w:rsidR="007C37E5" w:rsidRPr="00CD2BED" w:rsidRDefault="007C37E5" w:rsidP="007C37E5">
      <w:pPr>
        <w:shd w:val="clear" w:color="auto" w:fill="FFFFFF" w:themeFill="background1"/>
        <w:spacing w:after="0" w:line="240" w:lineRule="auto"/>
        <w:jc w:val="both"/>
        <w:rPr>
          <w:rFonts w:eastAsia="Times New Roman" w:cs="Times New Roman"/>
          <w:sz w:val="24"/>
          <w:szCs w:val="24"/>
          <w:lang w:eastAsia="zh-CN"/>
        </w:rPr>
      </w:pPr>
      <w:r w:rsidRPr="00CD2BED">
        <w:rPr>
          <w:rFonts w:eastAsia="Times New Roman" w:cs="Times New Roman"/>
          <w:sz w:val="24"/>
          <w:szCs w:val="24"/>
          <w:lang w:eastAsia="zh-CN"/>
        </w:rPr>
        <w:t xml:space="preserve">Kako bi se sastavnice sustava </w:t>
      </w:r>
      <w:r>
        <w:rPr>
          <w:rFonts w:eastAsia="Times New Roman" w:cs="Times New Roman"/>
          <w:sz w:val="24"/>
          <w:szCs w:val="24"/>
          <w:lang w:eastAsia="zh-CN"/>
        </w:rPr>
        <w:t xml:space="preserve">CZ </w:t>
      </w:r>
      <w:r w:rsidRPr="00CD2BED">
        <w:rPr>
          <w:rFonts w:eastAsia="Times New Roman" w:cs="Times New Roman"/>
          <w:sz w:val="24"/>
          <w:szCs w:val="24"/>
          <w:lang w:eastAsia="zh-CN"/>
        </w:rPr>
        <w:t>koje se odnose na stanje svijesti o prioritetnim rizicima i stanja fiskalne situacije unaprijedile, potrebno je:</w:t>
      </w:r>
    </w:p>
    <w:p w14:paraId="151267D8" w14:textId="77777777" w:rsidR="007C37E5" w:rsidRPr="00CD2BED" w:rsidRDefault="007C37E5" w:rsidP="007C37E5">
      <w:pPr>
        <w:shd w:val="clear" w:color="auto" w:fill="FFFFFF" w:themeFill="background1"/>
        <w:spacing w:after="0" w:line="240" w:lineRule="auto"/>
        <w:jc w:val="both"/>
        <w:rPr>
          <w:rFonts w:eastAsia="Times New Roman" w:cs="Times New Roman"/>
          <w:color w:val="FF0000"/>
          <w:sz w:val="24"/>
          <w:szCs w:val="24"/>
          <w:lang w:eastAsia="zh-CN"/>
        </w:rPr>
      </w:pPr>
    </w:p>
    <w:p w14:paraId="7E267FF0"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bookmarkStart w:id="36" w:name="_Hlk118362999"/>
      <w:r w:rsidRPr="00CD2BED">
        <w:rPr>
          <w:rFonts w:ascii="Calibri" w:eastAsia="Times New Roman" w:hAnsi="Calibri" w:cs="Times New Roman"/>
          <w:sz w:val="24"/>
          <w:szCs w:val="24"/>
        </w:rPr>
        <w:t>sazivati Stožer CZ i onda kada povod nije neki štetni događaj; cilj sazivanja je  upoznavanje članova s utvrđenim prijetnjama i mjerama odgovora na iste, štetama izazvanim u proteklom periodu te mjerama kojima su one mogle biti spriječene ili bar ublažene,</w:t>
      </w:r>
    </w:p>
    <w:p w14:paraId="26071C6A" w14:textId="1400C0E0"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predstavničko tijelo upoznati s</w:t>
      </w:r>
      <w:r w:rsidR="00AA45E7">
        <w:rPr>
          <w:rFonts w:ascii="Calibri" w:eastAsia="Times New Roman" w:hAnsi="Calibri" w:cs="Times New Roman"/>
          <w:sz w:val="24"/>
          <w:szCs w:val="24"/>
        </w:rPr>
        <w:t>a</w:t>
      </w:r>
      <w:r w:rsidRPr="00CD2BED">
        <w:rPr>
          <w:rFonts w:ascii="Calibri" w:eastAsia="Times New Roman" w:hAnsi="Calibri" w:cs="Times New Roman"/>
          <w:sz w:val="24"/>
          <w:szCs w:val="24"/>
        </w:rPr>
        <w:t>: prioritetnim prijetnjama, područjem ugrožavanja, posljedicama, načinom preventivne zaštite, potrebnim troškovima za podizanje svijesti ugroženog stanovništva, provedbom obrane od prijetnji te operativnim mjerama ublažavanja posljedica i sanacije stanja ugroženog područja,</w:t>
      </w:r>
    </w:p>
    <w:p w14:paraId="79D9DCA8"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u ugroženim naseljima organizirati javne tribine o prijetnjama, mogućim posljedicama neželjenog događaja te načinu samozaštite ugroženog stanovništva,</w:t>
      </w:r>
    </w:p>
    <w:p w14:paraId="35F3042E"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jednom godišnje ili najmanje jedanput u dvije godine, organizirati vježbe sklanjanja, evakuacije i spašavanja stanovništva iz ugroženih područja,</w:t>
      </w:r>
    </w:p>
    <w:p w14:paraId="1FD42D73" w14:textId="317A2E70"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planirati financijska sredstva za provedbu mjera reagiranja u slučaju prijetnje velikom nesrećom i sredstva za povrat u funkciju ugroženog područja</w:t>
      </w:r>
      <w:r w:rsidR="009B7C59">
        <w:rPr>
          <w:rFonts w:ascii="Calibri" w:eastAsia="Times New Roman" w:hAnsi="Calibri" w:cs="Times New Roman"/>
          <w:sz w:val="24"/>
          <w:szCs w:val="24"/>
        </w:rPr>
        <w:t>.</w:t>
      </w:r>
    </w:p>
    <w:bookmarkEnd w:id="36"/>
    <w:p w14:paraId="207F4667" w14:textId="77777777" w:rsidR="007C37E5" w:rsidRDefault="007C37E5" w:rsidP="007C37E5">
      <w:pPr>
        <w:jc w:val="both"/>
        <w:rPr>
          <w:sz w:val="24"/>
          <w:szCs w:val="24"/>
          <w:lang w:eastAsia="zh-CN"/>
        </w:rPr>
      </w:pPr>
    </w:p>
    <w:p w14:paraId="4DBC9F94" w14:textId="77777777" w:rsidR="007C37E5" w:rsidRPr="00D8240B" w:rsidRDefault="007C37E5" w:rsidP="007C37E5">
      <w:pPr>
        <w:shd w:val="clear" w:color="auto" w:fill="FFFFFF" w:themeFill="background1"/>
        <w:spacing w:after="0"/>
        <w:jc w:val="both"/>
        <w:rPr>
          <w:rFonts w:eastAsia="Times New Roman" w:cs="Times New Roman"/>
          <w:lang w:eastAsia="zh-CN"/>
        </w:rPr>
      </w:pPr>
      <w:r w:rsidRPr="00D8240B">
        <w:rPr>
          <w:rFonts w:eastAsia="Times New Roman" w:cs="Times New Roman"/>
          <w:sz w:val="24"/>
          <w:szCs w:val="24"/>
          <w:lang w:eastAsia="zh-CN"/>
        </w:rPr>
        <w:t>Kako bi se sastavnica sustava koja se odnosi na stanje mobilnosti operativnih kapaciteta sustava civilne zaštite i stanja komunikacijskih kapaciteta unaprijedila potrebno je</w:t>
      </w:r>
      <w:r w:rsidRPr="00D8240B">
        <w:rPr>
          <w:rFonts w:eastAsia="Times New Roman" w:cs="Times New Roman"/>
          <w:lang w:eastAsia="zh-CN"/>
        </w:rPr>
        <w:t>:</w:t>
      </w:r>
    </w:p>
    <w:p w14:paraId="5842D984" w14:textId="77777777" w:rsidR="007C37E5" w:rsidRPr="00D8240B" w:rsidRDefault="007C37E5" w:rsidP="007C37E5">
      <w:pPr>
        <w:shd w:val="clear" w:color="auto" w:fill="FFFFFF" w:themeFill="background1"/>
        <w:spacing w:after="0"/>
        <w:jc w:val="both"/>
        <w:rPr>
          <w:rFonts w:eastAsia="Times New Roman" w:cs="Times New Roman"/>
          <w:lang w:eastAsia="zh-CN"/>
        </w:rPr>
      </w:pPr>
    </w:p>
    <w:p w14:paraId="179F743F" w14:textId="77777777" w:rsidR="007C37E5" w:rsidRPr="00D8240B" w:rsidRDefault="007C37E5" w:rsidP="007C37E5">
      <w:pPr>
        <w:numPr>
          <w:ilvl w:val="0"/>
          <w:numId w:val="33"/>
        </w:numPr>
        <w:shd w:val="clear" w:color="auto" w:fill="FFFFFF" w:themeFill="background1"/>
        <w:spacing w:after="200" w:line="276" w:lineRule="auto"/>
        <w:contextualSpacing/>
        <w:jc w:val="both"/>
        <w:rPr>
          <w:rFonts w:ascii="Calibri" w:eastAsia="Times New Roman" w:hAnsi="Calibri" w:cs="Times New Roman"/>
          <w:sz w:val="24"/>
          <w:szCs w:val="24"/>
        </w:rPr>
      </w:pPr>
      <w:bookmarkStart w:id="37" w:name="_Hlk118363015"/>
      <w:r w:rsidRPr="00D8240B">
        <w:rPr>
          <w:rFonts w:ascii="Calibri" w:eastAsia="Times New Roman" w:hAnsi="Calibri" w:cs="Times New Roman"/>
          <w:sz w:val="24"/>
          <w:szCs w:val="24"/>
        </w:rPr>
        <w:t>izvršiti analizu potreba vlastitih operativnih snaga za satelitskim mobilnim telefonima i mobilnim radio uređajima te planirati financijska sredstva za njihovu nabavu,</w:t>
      </w:r>
    </w:p>
    <w:p w14:paraId="59ECD20C" w14:textId="6C3D6658" w:rsidR="00E65FC0" w:rsidRDefault="007C37E5" w:rsidP="007C37E5">
      <w:pPr>
        <w:numPr>
          <w:ilvl w:val="0"/>
          <w:numId w:val="33"/>
        </w:numPr>
        <w:shd w:val="clear" w:color="auto" w:fill="FFFFFF" w:themeFill="background1"/>
        <w:spacing w:after="200" w:line="276" w:lineRule="auto"/>
        <w:contextualSpacing/>
        <w:jc w:val="both"/>
        <w:rPr>
          <w:rFonts w:ascii="Calibri" w:eastAsia="Times New Roman" w:hAnsi="Calibri" w:cs="Times New Roman"/>
          <w:sz w:val="24"/>
          <w:szCs w:val="24"/>
        </w:rPr>
      </w:pPr>
      <w:r w:rsidRPr="00D8240B">
        <w:rPr>
          <w:rFonts w:ascii="Calibri" w:eastAsia="Times New Roman" w:hAnsi="Calibri" w:cs="Times New Roman"/>
          <w:sz w:val="24"/>
          <w:szCs w:val="24"/>
        </w:rPr>
        <w:t>budući da</w:t>
      </w:r>
      <w:r>
        <w:rPr>
          <w:rFonts w:ascii="Calibri" w:eastAsia="Times New Roman" w:hAnsi="Calibri" w:cs="Times New Roman"/>
          <w:sz w:val="24"/>
          <w:szCs w:val="24"/>
        </w:rPr>
        <w:t xml:space="preserve"> Općina </w:t>
      </w:r>
      <w:r w:rsidRPr="00D8240B">
        <w:rPr>
          <w:rFonts w:ascii="Calibri" w:eastAsia="Times New Roman" w:hAnsi="Calibri" w:cs="Times New Roman"/>
          <w:sz w:val="24"/>
          <w:szCs w:val="24"/>
        </w:rPr>
        <w:t xml:space="preserve">ne posjeduje vlastita prijevozna sredstva kojima bi osigurala mobilnost vlastitih operativnih snaga (niti bi bilo racionalno da ih ima), potrebno je u planskim dokumentima točno definirati potrebe i iste osigurati izuzimanjem od građana </w:t>
      </w:r>
      <w:r>
        <w:rPr>
          <w:rFonts w:ascii="Calibri" w:eastAsia="Times New Roman" w:hAnsi="Calibri" w:cs="Times New Roman"/>
          <w:sz w:val="24"/>
          <w:szCs w:val="24"/>
        </w:rPr>
        <w:t>Općine</w:t>
      </w:r>
      <w:r w:rsidRPr="00D8240B">
        <w:rPr>
          <w:rFonts w:ascii="Calibri" w:eastAsia="Times New Roman" w:hAnsi="Calibri" w:cs="Times New Roman"/>
          <w:sz w:val="24"/>
          <w:szCs w:val="24"/>
        </w:rPr>
        <w:t>.</w:t>
      </w:r>
    </w:p>
    <w:p w14:paraId="0A8C346F" w14:textId="77777777" w:rsidR="00E65FC0" w:rsidRPr="00E65FC0" w:rsidRDefault="00E65FC0" w:rsidP="00E65FC0">
      <w:pPr>
        <w:shd w:val="clear" w:color="auto" w:fill="FFFFFF" w:themeFill="background1"/>
        <w:spacing w:after="200" w:line="276" w:lineRule="auto"/>
        <w:ind w:left="720"/>
        <w:contextualSpacing/>
        <w:jc w:val="both"/>
        <w:rPr>
          <w:rFonts w:ascii="Calibri" w:eastAsia="Times New Roman" w:hAnsi="Calibri" w:cs="Times New Roman"/>
          <w:sz w:val="24"/>
          <w:szCs w:val="24"/>
        </w:rPr>
      </w:pPr>
    </w:p>
    <w:bookmarkEnd w:id="37"/>
    <w:p w14:paraId="6F1F34DE" w14:textId="0F26EDBA" w:rsidR="00E65FC0" w:rsidRDefault="007C37E5" w:rsidP="007C37E5">
      <w:pPr>
        <w:jc w:val="both"/>
        <w:rPr>
          <w:i/>
          <w:iCs/>
          <w:sz w:val="24"/>
          <w:szCs w:val="24"/>
          <w:lang w:eastAsia="zh-CN"/>
        </w:rPr>
      </w:pPr>
      <w:r w:rsidRPr="00D8240B">
        <w:rPr>
          <w:i/>
          <w:iCs/>
          <w:sz w:val="24"/>
          <w:szCs w:val="24"/>
          <w:lang w:eastAsia="zh-CN"/>
        </w:rPr>
        <w:t>Ostale aktivnosti</w:t>
      </w:r>
    </w:p>
    <w:p w14:paraId="7ACC53F7" w14:textId="6BA4A7EC" w:rsidR="007C37E5" w:rsidRDefault="00EA75C4" w:rsidP="007C37E5">
      <w:pPr>
        <w:jc w:val="both"/>
        <w:rPr>
          <w:sz w:val="24"/>
          <w:szCs w:val="24"/>
        </w:rPr>
      </w:pPr>
      <w:r>
        <w:rPr>
          <w:sz w:val="24"/>
          <w:szCs w:val="24"/>
          <w:lang w:eastAsia="zh-CN"/>
        </w:rPr>
        <w:lastRenderedPageBreak/>
        <w:t xml:space="preserve">Općina </w:t>
      </w:r>
      <w:r w:rsidR="00DF710F">
        <w:rPr>
          <w:sz w:val="24"/>
          <w:szCs w:val="24"/>
          <w:lang w:eastAsia="zh-CN"/>
        </w:rPr>
        <w:t xml:space="preserve">Bebrina </w:t>
      </w:r>
      <w:r w:rsidR="007C37E5">
        <w:rPr>
          <w:sz w:val="24"/>
          <w:szCs w:val="24"/>
        </w:rPr>
        <w:t>već je u svojim prethodnim planovima</w:t>
      </w:r>
      <w:r w:rsidR="007C37E5" w:rsidRPr="00630D1A">
        <w:rPr>
          <w:sz w:val="24"/>
          <w:szCs w:val="24"/>
        </w:rPr>
        <w:t xml:space="preserve"> </w:t>
      </w:r>
      <w:r w:rsidR="007C37E5">
        <w:rPr>
          <w:sz w:val="24"/>
          <w:szCs w:val="24"/>
        </w:rPr>
        <w:t xml:space="preserve">od prirodnih nepogoda </w:t>
      </w:r>
      <w:r w:rsidR="007C37E5" w:rsidRPr="00630D1A">
        <w:rPr>
          <w:sz w:val="24"/>
          <w:szCs w:val="24"/>
        </w:rPr>
        <w:t>u skladu sa svojim ovlastima i mogućnostima fokusirala</w:t>
      </w:r>
      <w:r w:rsidR="007C37E5">
        <w:rPr>
          <w:sz w:val="24"/>
          <w:szCs w:val="24"/>
        </w:rPr>
        <w:t xml:space="preserve"> se na</w:t>
      </w:r>
      <w:r w:rsidR="007C37E5" w:rsidRPr="00630D1A">
        <w:rPr>
          <w:sz w:val="24"/>
          <w:szCs w:val="24"/>
        </w:rPr>
        <w:t xml:space="preserve"> razvoj sustava odgovora </w:t>
      </w:r>
      <w:r w:rsidR="007C37E5">
        <w:rPr>
          <w:sz w:val="24"/>
          <w:szCs w:val="24"/>
        </w:rPr>
        <w:t>na područje edukacije i digitalizacije što je u skladu sa obvezama koje proizlaze iz Nacionalne razvojne strategije, Strategije o klimatskim promjena Republike Hrvatske za razdoblje do 2040. godine s pogledom na 2070. godine i Zakonom o sustavu civilne zaštite.</w:t>
      </w:r>
    </w:p>
    <w:p w14:paraId="2F512028" w14:textId="144CAF19" w:rsidR="00C86D5D" w:rsidRDefault="007C37E5" w:rsidP="007C37E5">
      <w:pPr>
        <w:jc w:val="both"/>
        <w:rPr>
          <w:sz w:val="24"/>
          <w:szCs w:val="24"/>
        </w:rPr>
      </w:pPr>
      <w:r>
        <w:rPr>
          <w:sz w:val="24"/>
          <w:szCs w:val="24"/>
        </w:rPr>
        <w:t xml:space="preserve">Međutim, bitno je istaknuti kako je na sve aktivnosti  utjecala pandemija virusom COVID-19, koja je bitno ograničavala provođenja edukacija ili vježbi, stoga će Općina </w:t>
      </w:r>
      <w:r w:rsidR="00EF7818">
        <w:rPr>
          <w:sz w:val="24"/>
          <w:szCs w:val="24"/>
          <w:lang w:eastAsia="zh-CN"/>
        </w:rPr>
        <w:t>Bebrina</w:t>
      </w:r>
      <w:r w:rsidR="00EF7818">
        <w:rPr>
          <w:sz w:val="24"/>
          <w:szCs w:val="24"/>
        </w:rPr>
        <w:t xml:space="preserve"> </w:t>
      </w:r>
      <w:r>
        <w:rPr>
          <w:sz w:val="24"/>
          <w:szCs w:val="24"/>
        </w:rPr>
        <w:t>i za sljedeću godinu predvidjeti određene aktivnosti koje će se izvršavati u skladu sa svojim mogućnostima.</w:t>
      </w:r>
    </w:p>
    <w:p w14:paraId="2BE2950B" w14:textId="77777777" w:rsidR="00EA75C4" w:rsidRPr="004D5B8B" w:rsidRDefault="00EA75C4" w:rsidP="007C37E5">
      <w:pPr>
        <w:jc w:val="both"/>
        <w:rPr>
          <w:sz w:val="24"/>
          <w:szCs w:val="24"/>
        </w:rPr>
      </w:pPr>
    </w:p>
    <w:p w14:paraId="622B2106" w14:textId="77777777" w:rsidR="007C37E5" w:rsidRDefault="007C37E5" w:rsidP="007C37E5">
      <w:pPr>
        <w:pStyle w:val="Razina3"/>
        <w:numPr>
          <w:ilvl w:val="2"/>
          <w:numId w:val="31"/>
        </w:numPr>
      </w:pPr>
      <w:bookmarkStart w:id="38" w:name="_Toc114432708"/>
      <w:bookmarkStart w:id="39" w:name="_Toc118365338"/>
      <w:proofErr w:type="spellStart"/>
      <w:r>
        <w:t>Edukacija</w:t>
      </w:r>
      <w:bookmarkEnd w:id="38"/>
      <w:bookmarkEnd w:id="39"/>
      <w:proofErr w:type="spellEnd"/>
    </w:p>
    <w:p w14:paraId="2B9EBC45" w14:textId="77777777" w:rsidR="007C37E5" w:rsidRPr="007E4337" w:rsidRDefault="007C37E5" w:rsidP="007C37E5">
      <w:pPr>
        <w:rPr>
          <w:sz w:val="24"/>
          <w:szCs w:val="24"/>
        </w:rPr>
      </w:pPr>
    </w:p>
    <w:p w14:paraId="03A97BC9" w14:textId="34A3D240" w:rsidR="007C37E5" w:rsidRPr="007E4337" w:rsidRDefault="009614D1" w:rsidP="007C37E5">
      <w:pPr>
        <w:jc w:val="both"/>
        <w:rPr>
          <w:sz w:val="24"/>
          <w:szCs w:val="24"/>
        </w:rPr>
      </w:pPr>
      <w:r>
        <w:rPr>
          <w:sz w:val="24"/>
          <w:szCs w:val="24"/>
        </w:rPr>
        <w:t xml:space="preserve">Strategija </w:t>
      </w:r>
      <w:r w:rsidRPr="009614D1">
        <w:rPr>
          <w:sz w:val="24"/>
          <w:szCs w:val="24"/>
        </w:rPr>
        <w:t xml:space="preserve">upravljanja rizicima od katastrofa do 2030. godine </w:t>
      </w:r>
      <w:r>
        <w:rPr>
          <w:sz w:val="24"/>
          <w:szCs w:val="24"/>
        </w:rPr>
        <w:t>poseban naglasak stavlja na jačanje svijesti građana i  edukaciju</w:t>
      </w:r>
      <w:r w:rsidR="00DD39D0">
        <w:rPr>
          <w:sz w:val="24"/>
          <w:szCs w:val="24"/>
        </w:rPr>
        <w:t>, pri tome poseban naglasak treba staviti na</w:t>
      </w:r>
      <w:r w:rsidRPr="007E4337">
        <w:rPr>
          <w:sz w:val="24"/>
          <w:szCs w:val="24"/>
        </w:rPr>
        <w:t xml:space="preserve"> ranjive skupine </w:t>
      </w:r>
      <w:r w:rsidR="00DD39D0">
        <w:rPr>
          <w:sz w:val="24"/>
          <w:szCs w:val="24"/>
        </w:rPr>
        <w:t>kao što su</w:t>
      </w:r>
      <w:r w:rsidRPr="007E4337">
        <w:rPr>
          <w:sz w:val="24"/>
          <w:szCs w:val="24"/>
        </w:rPr>
        <w:t xml:space="preserve"> djeca, osobe sa invaliditetom, ali i starije osobe. </w:t>
      </w:r>
      <w:r>
        <w:rPr>
          <w:sz w:val="24"/>
          <w:szCs w:val="24"/>
        </w:rPr>
        <w:t xml:space="preserve"> </w:t>
      </w:r>
    </w:p>
    <w:p w14:paraId="153FE20E" w14:textId="77777777" w:rsidR="00AA45E7" w:rsidRDefault="00AA45E7" w:rsidP="007C37E5">
      <w:pPr>
        <w:jc w:val="both"/>
        <w:rPr>
          <w:sz w:val="24"/>
          <w:szCs w:val="24"/>
        </w:rPr>
      </w:pPr>
    </w:p>
    <w:p w14:paraId="1A16B2AC" w14:textId="77777777" w:rsidR="007C37E5" w:rsidRPr="00F33177" w:rsidRDefault="007C37E5" w:rsidP="007C37E5">
      <w:pPr>
        <w:pStyle w:val="Razina4"/>
        <w:numPr>
          <w:ilvl w:val="3"/>
          <w:numId w:val="31"/>
        </w:numPr>
        <w:rPr>
          <w:i/>
          <w:iCs/>
          <w:lang w:val="hr-HR"/>
        </w:rPr>
      </w:pPr>
      <w:r w:rsidRPr="0031049B">
        <w:rPr>
          <w:i/>
          <w:iCs/>
          <w:lang w:val="hr-HR"/>
        </w:rPr>
        <w:t xml:space="preserve">Informativno- edukativne aktivnosti djece o </w:t>
      </w:r>
      <w:r w:rsidRPr="00F33177">
        <w:rPr>
          <w:i/>
          <w:iCs/>
          <w:lang w:val="hr-HR"/>
        </w:rPr>
        <w:t>utjecaju</w:t>
      </w:r>
      <w:r w:rsidRPr="0031049B">
        <w:rPr>
          <w:i/>
          <w:iCs/>
          <w:lang w:val="hr-HR"/>
        </w:rPr>
        <w:t xml:space="preserve"> </w:t>
      </w:r>
      <w:r w:rsidRPr="00F33177">
        <w:rPr>
          <w:i/>
          <w:iCs/>
          <w:lang w:val="hr-HR"/>
        </w:rPr>
        <w:t>klimatskih promjena i postupanju u slučaju prirodnih nepogoda</w:t>
      </w:r>
    </w:p>
    <w:p w14:paraId="73D13916" w14:textId="77777777" w:rsidR="007C37E5" w:rsidRDefault="007C37E5" w:rsidP="007C37E5"/>
    <w:p w14:paraId="73D374B7" w14:textId="77777777" w:rsidR="006875EB" w:rsidRDefault="007C37E5" w:rsidP="007C37E5">
      <w:pPr>
        <w:jc w:val="both"/>
        <w:rPr>
          <w:sz w:val="24"/>
          <w:szCs w:val="24"/>
        </w:rPr>
      </w:pPr>
      <w:r>
        <w:rPr>
          <w:sz w:val="24"/>
          <w:szCs w:val="24"/>
        </w:rPr>
        <w:t>Trenutno ne postoji sustavno obrazovanje o klimatskim promjenama, a radi se o generacijama koje će izravno biti pogođene promjenama koje će uključivati povećanje ekstremnih vremenskih prilika kao što su poplave, suš</w:t>
      </w:r>
      <w:r w:rsidR="0046141E">
        <w:rPr>
          <w:sz w:val="24"/>
          <w:szCs w:val="24"/>
        </w:rPr>
        <w:t>e, olujna nevremena,</w:t>
      </w:r>
      <w:r>
        <w:rPr>
          <w:sz w:val="24"/>
          <w:szCs w:val="24"/>
        </w:rPr>
        <w:t xml:space="preserve"> pa nadalje. </w:t>
      </w:r>
    </w:p>
    <w:p w14:paraId="498418E3" w14:textId="76BE0BB1" w:rsidR="009614D1" w:rsidRDefault="007C37E5" w:rsidP="007C37E5">
      <w:pPr>
        <w:jc w:val="both"/>
        <w:rPr>
          <w:sz w:val="24"/>
          <w:szCs w:val="24"/>
        </w:rPr>
      </w:pPr>
      <w:r>
        <w:rPr>
          <w:sz w:val="24"/>
          <w:szCs w:val="24"/>
        </w:rPr>
        <w:t>Također ne postoji sustavno obrazovanje o ponašanju u slučaju prirodnih nepogoda, pogotovo u potresima.</w:t>
      </w:r>
    </w:p>
    <w:p w14:paraId="4B2D7896" w14:textId="5BC56863" w:rsidR="007C37E5" w:rsidRDefault="007C37E5" w:rsidP="007C37E5">
      <w:pPr>
        <w:jc w:val="both"/>
        <w:rPr>
          <w:sz w:val="24"/>
          <w:szCs w:val="24"/>
        </w:rPr>
      </w:pPr>
      <w:r>
        <w:rPr>
          <w:sz w:val="24"/>
          <w:szCs w:val="24"/>
        </w:rPr>
        <w:t xml:space="preserve">Iz navedenih razloga i u okviru svojih mogućnosti i ovlasti, </w:t>
      </w:r>
      <w:r w:rsidR="0046141E">
        <w:rPr>
          <w:sz w:val="24"/>
          <w:szCs w:val="24"/>
        </w:rPr>
        <w:t xml:space="preserve">Općina </w:t>
      </w:r>
      <w:r w:rsidR="00EF7818">
        <w:rPr>
          <w:sz w:val="24"/>
          <w:szCs w:val="24"/>
          <w:lang w:eastAsia="zh-CN"/>
        </w:rPr>
        <w:t>Bebrina</w:t>
      </w:r>
      <w:r w:rsidR="00EF7818">
        <w:rPr>
          <w:sz w:val="24"/>
          <w:szCs w:val="24"/>
        </w:rPr>
        <w:t xml:space="preserve"> </w:t>
      </w:r>
      <w:r>
        <w:rPr>
          <w:sz w:val="24"/>
          <w:szCs w:val="24"/>
        </w:rPr>
        <w:t>će provoditi i poticati provođenje aktivnosti navedenih u tablici.</w:t>
      </w:r>
    </w:p>
    <w:p w14:paraId="3F428A3D" w14:textId="77777777" w:rsidR="006875EB" w:rsidRDefault="006875EB" w:rsidP="007C37E5">
      <w:pPr>
        <w:jc w:val="both"/>
        <w:rPr>
          <w:sz w:val="24"/>
          <w:szCs w:val="24"/>
        </w:rPr>
      </w:pPr>
    </w:p>
    <w:p w14:paraId="2A77E298" w14:textId="6B7A2AF6" w:rsidR="007C37E5" w:rsidRPr="00FE3BF3" w:rsidRDefault="007C37E5" w:rsidP="007C37E5">
      <w:pPr>
        <w:pStyle w:val="Caption"/>
      </w:pPr>
      <w:r>
        <w:t xml:space="preserve">Tablica </w:t>
      </w:r>
      <w:r w:rsidR="00B0104F">
        <w:fldChar w:fldCharType="begin"/>
      </w:r>
      <w:r w:rsidR="00B0104F">
        <w:instrText xml:space="preserve"> SEQ Tablica \* ARABIC </w:instrText>
      </w:r>
      <w:r w:rsidR="00B0104F">
        <w:fldChar w:fldCharType="separate"/>
      </w:r>
      <w:r w:rsidR="0031049B">
        <w:rPr>
          <w:noProof/>
        </w:rPr>
        <w:t>3</w:t>
      </w:r>
      <w:r w:rsidR="00B0104F">
        <w:rPr>
          <w:noProof/>
        </w:rPr>
        <w:fldChar w:fldCharType="end"/>
      </w:r>
      <w:r>
        <w:t xml:space="preserve">: </w:t>
      </w:r>
      <w:r w:rsidRPr="00FE3BF3">
        <w:t xml:space="preserve">Informativno-edukativne aktivnosti </w:t>
      </w:r>
      <w:r>
        <w:t>za djecu</w:t>
      </w:r>
    </w:p>
    <w:tbl>
      <w:tblPr>
        <w:tblStyle w:val="TableGrid"/>
        <w:tblW w:w="9072" w:type="dxa"/>
        <w:tblInd w:w="-5" w:type="dxa"/>
        <w:tblLook w:val="04A0" w:firstRow="1" w:lastRow="0" w:firstColumn="1" w:lastColumn="0" w:noHBand="0" w:noVBand="1"/>
      </w:tblPr>
      <w:tblGrid>
        <w:gridCol w:w="2935"/>
        <w:gridCol w:w="6137"/>
      </w:tblGrid>
      <w:tr w:rsidR="007C37E5" w14:paraId="747586E6" w14:textId="77777777" w:rsidTr="003B4407">
        <w:tc>
          <w:tcPr>
            <w:tcW w:w="2935" w:type="dxa"/>
            <w:shd w:val="clear" w:color="auto" w:fill="FFF2CC" w:themeFill="accent4" w:themeFillTint="33"/>
          </w:tcPr>
          <w:p w14:paraId="543C9B5D" w14:textId="77777777" w:rsidR="007C37E5" w:rsidRDefault="007C37E5" w:rsidP="00651DBA">
            <w:pPr>
              <w:jc w:val="center"/>
              <w:rPr>
                <w:sz w:val="24"/>
                <w:szCs w:val="24"/>
              </w:rPr>
            </w:pPr>
            <w:bookmarkStart w:id="40" w:name="_Hlk84239473"/>
            <w:r>
              <w:rPr>
                <w:sz w:val="24"/>
                <w:szCs w:val="24"/>
              </w:rPr>
              <w:t>AKTIVNOST</w:t>
            </w:r>
            <w:r>
              <w:rPr>
                <w:rStyle w:val="FootnoteReference"/>
                <w:sz w:val="24"/>
                <w:szCs w:val="24"/>
              </w:rPr>
              <w:footnoteReference w:id="4"/>
            </w:r>
          </w:p>
        </w:tc>
        <w:tc>
          <w:tcPr>
            <w:tcW w:w="6137" w:type="dxa"/>
            <w:shd w:val="clear" w:color="auto" w:fill="FFF2CC" w:themeFill="accent4" w:themeFillTint="33"/>
          </w:tcPr>
          <w:p w14:paraId="342116D4" w14:textId="77777777" w:rsidR="007C37E5" w:rsidRDefault="007C37E5" w:rsidP="00651DBA">
            <w:pPr>
              <w:jc w:val="center"/>
              <w:rPr>
                <w:sz w:val="24"/>
                <w:szCs w:val="24"/>
              </w:rPr>
            </w:pPr>
            <w:r>
              <w:rPr>
                <w:sz w:val="24"/>
                <w:szCs w:val="24"/>
              </w:rPr>
              <w:t>SVRHA</w:t>
            </w:r>
          </w:p>
        </w:tc>
      </w:tr>
      <w:tr w:rsidR="007C37E5" w14:paraId="45307856" w14:textId="77777777" w:rsidTr="003B4407">
        <w:tc>
          <w:tcPr>
            <w:tcW w:w="2935" w:type="dxa"/>
          </w:tcPr>
          <w:p w14:paraId="5BC5151F" w14:textId="70936332" w:rsidR="007C37E5" w:rsidRDefault="007C37E5" w:rsidP="00DD39D0">
            <w:pPr>
              <w:jc w:val="both"/>
              <w:rPr>
                <w:sz w:val="24"/>
                <w:szCs w:val="24"/>
              </w:rPr>
            </w:pPr>
            <w:bookmarkStart w:id="41" w:name="_Hlk118363029"/>
            <w:r>
              <w:rPr>
                <w:sz w:val="24"/>
                <w:szCs w:val="24"/>
              </w:rPr>
              <w:t>Informativno-edukativne aktivnosti za djecu u slučaju požara, potresa</w:t>
            </w:r>
            <w:r w:rsidR="0046141E">
              <w:rPr>
                <w:sz w:val="24"/>
                <w:szCs w:val="24"/>
              </w:rPr>
              <w:t>,</w:t>
            </w:r>
            <w:r>
              <w:rPr>
                <w:sz w:val="24"/>
                <w:szCs w:val="24"/>
              </w:rPr>
              <w:t xml:space="preserve"> poplava</w:t>
            </w:r>
            <w:r w:rsidR="0046141E">
              <w:rPr>
                <w:sz w:val="24"/>
                <w:szCs w:val="24"/>
              </w:rPr>
              <w:t xml:space="preserve"> i ostalih prirodnih nepogoda</w:t>
            </w:r>
            <w:r>
              <w:rPr>
                <w:sz w:val="24"/>
                <w:szCs w:val="24"/>
              </w:rPr>
              <w:t>.</w:t>
            </w:r>
            <w:bookmarkEnd w:id="41"/>
          </w:p>
        </w:tc>
        <w:tc>
          <w:tcPr>
            <w:tcW w:w="6137" w:type="dxa"/>
          </w:tcPr>
          <w:p w14:paraId="32C831EF" w14:textId="48180D01" w:rsidR="007C37E5" w:rsidRDefault="007C37E5" w:rsidP="00651DBA">
            <w:pPr>
              <w:jc w:val="both"/>
              <w:rPr>
                <w:sz w:val="24"/>
                <w:szCs w:val="24"/>
              </w:rPr>
            </w:pPr>
            <w:r>
              <w:rPr>
                <w:sz w:val="24"/>
                <w:szCs w:val="24"/>
              </w:rPr>
              <w:t xml:space="preserve">Svrha je učiti djecu kako se pravilno ponašati ne samo unutar odgojne institucije, već i u svakodnevnom životu u slučaju potresa, ali i prirodnih nepogoda </w:t>
            </w:r>
            <w:r w:rsidRPr="00424536">
              <w:rPr>
                <w:sz w:val="24"/>
                <w:szCs w:val="24"/>
              </w:rPr>
              <w:t>čiji intenzitet će se pojačavati zahvaljujući klimatskim promjenama (npr. poplave</w:t>
            </w:r>
            <w:r w:rsidR="0046141E">
              <w:rPr>
                <w:sz w:val="24"/>
                <w:szCs w:val="24"/>
              </w:rPr>
              <w:t>,</w:t>
            </w:r>
            <w:r w:rsidRPr="00424536">
              <w:rPr>
                <w:sz w:val="24"/>
                <w:szCs w:val="24"/>
              </w:rPr>
              <w:t xml:space="preserve"> požari</w:t>
            </w:r>
            <w:r w:rsidR="0046141E">
              <w:rPr>
                <w:sz w:val="24"/>
                <w:szCs w:val="24"/>
              </w:rPr>
              <w:t>, olujno nevrijeme</w:t>
            </w:r>
            <w:r w:rsidRPr="00424536">
              <w:rPr>
                <w:sz w:val="24"/>
                <w:szCs w:val="24"/>
              </w:rPr>
              <w:t xml:space="preserve">). </w:t>
            </w:r>
            <w:r>
              <w:rPr>
                <w:sz w:val="24"/>
                <w:szCs w:val="24"/>
              </w:rPr>
              <w:t>Usvajanjem znanja ima za svrhu i smanjenje mogućnosti ozljede djece.</w:t>
            </w:r>
          </w:p>
        </w:tc>
      </w:tr>
      <w:bookmarkEnd w:id="40"/>
    </w:tbl>
    <w:p w14:paraId="6AC623EC" w14:textId="396D895F" w:rsidR="0046141E" w:rsidRPr="0031049B" w:rsidRDefault="0046141E" w:rsidP="0046141E">
      <w:pPr>
        <w:pStyle w:val="Razina4"/>
        <w:numPr>
          <w:ilvl w:val="0"/>
          <w:numId w:val="0"/>
        </w:numPr>
        <w:rPr>
          <w:i/>
          <w:iCs/>
          <w:lang w:val="hr-HR"/>
        </w:rPr>
      </w:pPr>
    </w:p>
    <w:p w14:paraId="56AF17C6" w14:textId="66819413" w:rsidR="003B4407" w:rsidRPr="0031049B" w:rsidRDefault="003B4407" w:rsidP="009B7C59">
      <w:pPr>
        <w:rPr>
          <w:lang w:eastAsia="hr-HR"/>
        </w:rPr>
      </w:pPr>
    </w:p>
    <w:p w14:paraId="409FD020" w14:textId="77777777" w:rsidR="009614D1" w:rsidRPr="0031049B" w:rsidRDefault="009614D1" w:rsidP="009B7C59">
      <w:pPr>
        <w:rPr>
          <w:lang w:eastAsia="hr-HR"/>
        </w:rPr>
      </w:pPr>
    </w:p>
    <w:p w14:paraId="6F856543" w14:textId="0A61F379" w:rsidR="007C37E5" w:rsidRPr="0031049B" w:rsidRDefault="007C37E5" w:rsidP="0046141E">
      <w:pPr>
        <w:pStyle w:val="Razina4"/>
        <w:rPr>
          <w:i/>
          <w:iCs/>
          <w:lang w:val="hr-HR"/>
        </w:rPr>
      </w:pPr>
      <w:r w:rsidRPr="0031049B">
        <w:rPr>
          <w:i/>
          <w:iCs/>
          <w:lang w:val="hr-HR"/>
        </w:rPr>
        <w:lastRenderedPageBreak/>
        <w:t xml:space="preserve"> Informativno-edukativne aktivnosti odraslog stanovništva o utjecaju klimatskih promjena i postupanju u slučaju prirodnih nepogode</w:t>
      </w:r>
    </w:p>
    <w:p w14:paraId="6B8ABC5D" w14:textId="77777777" w:rsidR="007C37E5" w:rsidRDefault="007C37E5" w:rsidP="007C37E5"/>
    <w:p w14:paraId="12F8B8A1" w14:textId="12319495" w:rsidR="007C37E5" w:rsidRDefault="0046141E" w:rsidP="007C37E5">
      <w:pPr>
        <w:jc w:val="both"/>
        <w:rPr>
          <w:sz w:val="24"/>
          <w:szCs w:val="24"/>
        </w:rPr>
      </w:pPr>
      <w:r>
        <w:rPr>
          <w:sz w:val="24"/>
          <w:szCs w:val="24"/>
        </w:rPr>
        <w:t xml:space="preserve">Općina </w:t>
      </w:r>
      <w:r w:rsidR="00EF7818">
        <w:rPr>
          <w:sz w:val="24"/>
          <w:szCs w:val="24"/>
          <w:lang w:eastAsia="zh-CN"/>
        </w:rPr>
        <w:t>Bebrina</w:t>
      </w:r>
      <w:r w:rsidR="00EF7818">
        <w:rPr>
          <w:sz w:val="24"/>
          <w:szCs w:val="24"/>
        </w:rPr>
        <w:t xml:space="preserve"> </w:t>
      </w:r>
      <w:r w:rsidR="007C37E5">
        <w:rPr>
          <w:sz w:val="24"/>
          <w:szCs w:val="24"/>
        </w:rPr>
        <w:t>će u okviru svojih mogućnosti i ovlasti provoditi i poticati na</w:t>
      </w:r>
      <w:r w:rsidR="007C37E5" w:rsidRPr="00460E49">
        <w:rPr>
          <w:sz w:val="24"/>
          <w:szCs w:val="24"/>
        </w:rPr>
        <w:t xml:space="preserve"> podizanje svijesti javnosti o utjecaju </w:t>
      </w:r>
      <w:r w:rsidR="007C37E5">
        <w:rPr>
          <w:sz w:val="24"/>
          <w:szCs w:val="24"/>
        </w:rPr>
        <w:t xml:space="preserve">i rizicima </w:t>
      </w:r>
      <w:r w:rsidR="007C37E5" w:rsidRPr="00460E49">
        <w:rPr>
          <w:sz w:val="24"/>
          <w:szCs w:val="24"/>
        </w:rPr>
        <w:t>klimatskih promjena i prilagodbe istima</w:t>
      </w:r>
      <w:r w:rsidR="00A215A4">
        <w:rPr>
          <w:rStyle w:val="FootnoteReference"/>
          <w:sz w:val="24"/>
          <w:szCs w:val="24"/>
          <w:vertAlign w:val="baseline"/>
        </w:rPr>
        <w:t>,</w:t>
      </w:r>
      <w:r w:rsidR="007C37E5" w:rsidRPr="00460E49">
        <w:rPr>
          <w:sz w:val="24"/>
          <w:szCs w:val="24"/>
        </w:rPr>
        <w:t xml:space="preserve"> te o osobnom ponašanju u slučaju prirodnih nepogoda.</w:t>
      </w:r>
      <w:r w:rsidR="007C37E5">
        <w:rPr>
          <w:sz w:val="24"/>
          <w:szCs w:val="24"/>
        </w:rPr>
        <w:t xml:space="preserve"> </w:t>
      </w:r>
    </w:p>
    <w:p w14:paraId="131DD499" w14:textId="77777777" w:rsidR="006875EB" w:rsidRDefault="006875EB" w:rsidP="007C37E5">
      <w:pPr>
        <w:jc w:val="both"/>
        <w:rPr>
          <w:sz w:val="24"/>
          <w:szCs w:val="24"/>
        </w:rPr>
      </w:pPr>
    </w:p>
    <w:p w14:paraId="6ACFA332" w14:textId="3DB3D4B3" w:rsidR="007C37E5" w:rsidRPr="00460E49" w:rsidRDefault="007C37E5" w:rsidP="007C37E5">
      <w:pPr>
        <w:pStyle w:val="Caption"/>
        <w:rPr>
          <w:sz w:val="24"/>
          <w:szCs w:val="24"/>
        </w:rPr>
      </w:pPr>
      <w:r>
        <w:t xml:space="preserve">Tablica </w:t>
      </w:r>
      <w:r w:rsidR="00B0104F">
        <w:fldChar w:fldCharType="begin"/>
      </w:r>
      <w:r w:rsidR="00B0104F">
        <w:instrText xml:space="preserve"> SEQ Tablica \* ARABIC </w:instrText>
      </w:r>
      <w:r w:rsidR="00B0104F">
        <w:fldChar w:fldCharType="separate"/>
      </w:r>
      <w:r w:rsidR="0031049B">
        <w:rPr>
          <w:noProof/>
        </w:rPr>
        <w:t>4</w:t>
      </w:r>
      <w:r w:rsidR="00B0104F">
        <w:rPr>
          <w:noProof/>
        </w:rPr>
        <w:fldChar w:fldCharType="end"/>
      </w:r>
      <w:r>
        <w:t>:Informativno-edukativne aktivnosti za odraslo stanovništvo</w:t>
      </w:r>
    </w:p>
    <w:tbl>
      <w:tblPr>
        <w:tblStyle w:val="TableGrid"/>
        <w:tblW w:w="9498" w:type="dxa"/>
        <w:tblInd w:w="-147" w:type="dxa"/>
        <w:tblLook w:val="04A0" w:firstRow="1" w:lastRow="0" w:firstColumn="1" w:lastColumn="0" w:noHBand="0" w:noVBand="1"/>
      </w:tblPr>
      <w:tblGrid>
        <w:gridCol w:w="2552"/>
        <w:gridCol w:w="6946"/>
      </w:tblGrid>
      <w:tr w:rsidR="007C37E5" w:rsidRPr="007F662B" w14:paraId="794BC791" w14:textId="77777777" w:rsidTr="00DD39D0">
        <w:tc>
          <w:tcPr>
            <w:tcW w:w="2552" w:type="dxa"/>
            <w:shd w:val="clear" w:color="auto" w:fill="FFF2CC" w:themeFill="accent4" w:themeFillTint="33"/>
          </w:tcPr>
          <w:p w14:paraId="3AB4A389" w14:textId="77777777" w:rsidR="007C37E5" w:rsidRDefault="007C37E5" w:rsidP="00651DBA">
            <w:pPr>
              <w:jc w:val="center"/>
              <w:rPr>
                <w:sz w:val="24"/>
                <w:szCs w:val="24"/>
              </w:rPr>
            </w:pPr>
            <w:bookmarkStart w:id="42" w:name="_Hlk84503608"/>
            <w:r>
              <w:rPr>
                <w:sz w:val="24"/>
                <w:szCs w:val="24"/>
              </w:rPr>
              <w:t>AKTIVNOST</w:t>
            </w:r>
          </w:p>
        </w:tc>
        <w:tc>
          <w:tcPr>
            <w:tcW w:w="6946" w:type="dxa"/>
            <w:shd w:val="clear" w:color="auto" w:fill="FFF2CC" w:themeFill="accent4" w:themeFillTint="33"/>
          </w:tcPr>
          <w:p w14:paraId="3EF287AD" w14:textId="77777777" w:rsidR="007C37E5" w:rsidRDefault="007C37E5" w:rsidP="00651DBA">
            <w:pPr>
              <w:jc w:val="center"/>
              <w:rPr>
                <w:sz w:val="24"/>
                <w:szCs w:val="24"/>
              </w:rPr>
            </w:pPr>
            <w:r>
              <w:rPr>
                <w:sz w:val="24"/>
                <w:szCs w:val="24"/>
              </w:rPr>
              <w:t>SVRHA</w:t>
            </w:r>
          </w:p>
        </w:tc>
      </w:tr>
      <w:tr w:rsidR="007C37E5" w14:paraId="4FCFC6AA" w14:textId="77777777" w:rsidTr="00DD39D0">
        <w:tc>
          <w:tcPr>
            <w:tcW w:w="2552" w:type="dxa"/>
          </w:tcPr>
          <w:p w14:paraId="6B341011" w14:textId="77777777" w:rsidR="007C37E5" w:rsidRDefault="007C37E5" w:rsidP="00DD39D0">
            <w:pPr>
              <w:jc w:val="both"/>
              <w:rPr>
                <w:sz w:val="24"/>
                <w:szCs w:val="24"/>
              </w:rPr>
            </w:pPr>
            <w:bookmarkStart w:id="43" w:name="_Hlk118363042"/>
            <w:r>
              <w:rPr>
                <w:sz w:val="24"/>
                <w:szCs w:val="24"/>
              </w:rPr>
              <w:t>Provođenje edukativnih aktivnosti o ponašanju u slučaju prirodnih nepogoda, pogotovo onih koji su posljedica klimatskih promjena.</w:t>
            </w:r>
          </w:p>
        </w:tc>
        <w:tc>
          <w:tcPr>
            <w:tcW w:w="6946" w:type="dxa"/>
          </w:tcPr>
          <w:p w14:paraId="474E689C" w14:textId="77777777" w:rsidR="007C37E5" w:rsidRDefault="007C37E5" w:rsidP="00651DBA">
            <w:pPr>
              <w:jc w:val="both"/>
              <w:rPr>
                <w:sz w:val="24"/>
                <w:szCs w:val="24"/>
              </w:rPr>
            </w:pPr>
          </w:p>
          <w:p w14:paraId="26100656" w14:textId="77777777" w:rsidR="007C37E5" w:rsidRDefault="007C37E5" w:rsidP="00651DBA">
            <w:pPr>
              <w:jc w:val="both"/>
              <w:rPr>
                <w:sz w:val="24"/>
                <w:szCs w:val="24"/>
              </w:rPr>
            </w:pPr>
            <w:r>
              <w:rPr>
                <w:sz w:val="24"/>
                <w:szCs w:val="24"/>
              </w:rPr>
              <w:t>Edukativne aktivnosti imaju za</w:t>
            </w:r>
            <w:r w:rsidRPr="00460E49">
              <w:rPr>
                <w:sz w:val="24"/>
                <w:szCs w:val="24"/>
              </w:rPr>
              <w:t xml:space="preserve"> cilj smanjenja </w:t>
            </w:r>
            <w:r>
              <w:rPr>
                <w:sz w:val="24"/>
                <w:szCs w:val="24"/>
              </w:rPr>
              <w:t xml:space="preserve">rizika od </w:t>
            </w:r>
            <w:r w:rsidRPr="00460E49">
              <w:rPr>
                <w:sz w:val="24"/>
                <w:szCs w:val="24"/>
              </w:rPr>
              <w:t>stradavanja stanovništva</w:t>
            </w:r>
            <w:bookmarkStart w:id="44" w:name="_Hlk84424283"/>
            <w:r w:rsidRPr="00460E49">
              <w:rPr>
                <w:sz w:val="24"/>
                <w:szCs w:val="24"/>
              </w:rPr>
              <w:t>, omogućavanja lakšeg funkcioniranja žurnih službi, djelatnika JLP(R)S i operativnih snaga civilne službe</w:t>
            </w:r>
            <w:bookmarkEnd w:id="44"/>
            <w:r>
              <w:rPr>
                <w:sz w:val="24"/>
                <w:szCs w:val="24"/>
              </w:rPr>
              <w:t>.</w:t>
            </w:r>
          </w:p>
        </w:tc>
      </w:tr>
      <w:tr w:rsidR="007C37E5" w14:paraId="0134D014" w14:textId="77777777" w:rsidTr="00DD39D0">
        <w:tc>
          <w:tcPr>
            <w:tcW w:w="2552" w:type="dxa"/>
          </w:tcPr>
          <w:p w14:paraId="71055527" w14:textId="7A510B5C" w:rsidR="007C37E5" w:rsidRDefault="007C37E5" w:rsidP="00DD39D0">
            <w:pPr>
              <w:jc w:val="both"/>
              <w:rPr>
                <w:sz w:val="24"/>
                <w:szCs w:val="24"/>
              </w:rPr>
            </w:pPr>
            <w:r>
              <w:rPr>
                <w:sz w:val="24"/>
                <w:szCs w:val="24"/>
              </w:rPr>
              <w:t>Informativne aktivnosti vezano za osiguranje štete od prirodnih nepogoda</w:t>
            </w:r>
          </w:p>
        </w:tc>
        <w:tc>
          <w:tcPr>
            <w:tcW w:w="6946" w:type="dxa"/>
          </w:tcPr>
          <w:p w14:paraId="4072B075" w14:textId="009FC4B1" w:rsidR="007C37E5" w:rsidRDefault="007C37E5" w:rsidP="00651DBA">
            <w:pPr>
              <w:jc w:val="both"/>
              <w:rPr>
                <w:sz w:val="24"/>
                <w:szCs w:val="24"/>
              </w:rPr>
            </w:pPr>
            <w:r>
              <w:rPr>
                <w:sz w:val="24"/>
                <w:szCs w:val="24"/>
              </w:rPr>
              <w:t>Klimatske promjene uzrokuju povećanje prirodnih nepogoda koji utječu na visinu i učestalost šteta. Poticanjem osiguranja imovine smanjuje se iznosi pomoći i omogućava osiguranja sredstava za druge potrebe.</w:t>
            </w:r>
          </w:p>
          <w:p w14:paraId="0AE848AE" w14:textId="77777777" w:rsidR="007C37E5" w:rsidRDefault="007C37E5" w:rsidP="00651DBA">
            <w:pPr>
              <w:jc w:val="both"/>
              <w:rPr>
                <w:sz w:val="24"/>
                <w:szCs w:val="24"/>
              </w:rPr>
            </w:pPr>
          </w:p>
          <w:p w14:paraId="0C38FC54" w14:textId="77777777" w:rsidR="007C37E5" w:rsidRDefault="007C37E5" w:rsidP="00651DBA">
            <w:pPr>
              <w:jc w:val="both"/>
              <w:rPr>
                <w:sz w:val="24"/>
                <w:szCs w:val="24"/>
              </w:rPr>
            </w:pPr>
          </w:p>
        </w:tc>
      </w:tr>
      <w:bookmarkEnd w:id="42"/>
      <w:bookmarkEnd w:id="43"/>
    </w:tbl>
    <w:p w14:paraId="65E792F0" w14:textId="2D37EFA7" w:rsidR="00C86D5D" w:rsidRDefault="00C86D5D" w:rsidP="007C37E5">
      <w:pPr>
        <w:pStyle w:val="ListParagraph"/>
        <w:jc w:val="both"/>
        <w:rPr>
          <w:sz w:val="24"/>
          <w:szCs w:val="24"/>
        </w:rPr>
      </w:pPr>
    </w:p>
    <w:p w14:paraId="55F1A2B9" w14:textId="77777777" w:rsidR="00DD39D0" w:rsidRDefault="00DD39D0" w:rsidP="007C37E5">
      <w:pPr>
        <w:pStyle w:val="ListParagraph"/>
        <w:jc w:val="both"/>
        <w:rPr>
          <w:sz w:val="24"/>
          <w:szCs w:val="24"/>
        </w:rPr>
      </w:pPr>
    </w:p>
    <w:p w14:paraId="48707053" w14:textId="77777777" w:rsidR="00C86D5D" w:rsidRPr="0031049B" w:rsidRDefault="00C86D5D" w:rsidP="00C86D5D">
      <w:pPr>
        <w:pStyle w:val="Razina3"/>
        <w:rPr>
          <w:lang w:val="hr-HR"/>
        </w:rPr>
      </w:pPr>
      <w:bookmarkStart w:id="45" w:name="_Toc114432709"/>
      <w:bookmarkStart w:id="46" w:name="_Toc118365339"/>
      <w:r w:rsidRPr="0031049B">
        <w:rPr>
          <w:lang w:val="hr-HR"/>
        </w:rPr>
        <w:t>Podrška osobama s invaliditetom tijekom opasnosti, kriznih situacija i katastrofa</w:t>
      </w:r>
      <w:bookmarkEnd w:id="45"/>
      <w:bookmarkEnd w:id="46"/>
    </w:p>
    <w:p w14:paraId="27FA4D33" w14:textId="77777777" w:rsidR="00C86D5D" w:rsidRDefault="00C86D5D" w:rsidP="007C37E5">
      <w:pPr>
        <w:pStyle w:val="ListParagraph"/>
        <w:jc w:val="both"/>
        <w:rPr>
          <w:sz w:val="24"/>
          <w:szCs w:val="24"/>
        </w:rPr>
      </w:pPr>
    </w:p>
    <w:p w14:paraId="4A04F0DF" w14:textId="77777777" w:rsidR="007C37E5" w:rsidRDefault="007C37E5" w:rsidP="007C37E5">
      <w:pPr>
        <w:pStyle w:val="ListParagraph"/>
        <w:ind w:left="0"/>
        <w:jc w:val="both"/>
        <w:rPr>
          <w:sz w:val="24"/>
          <w:szCs w:val="24"/>
        </w:rPr>
      </w:pPr>
      <w:r>
        <w:rPr>
          <w:sz w:val="24"/>
          <w:szCs w:val="24"/>
        </w:rPr>
        <w:t xml:space="preserve">Nacionalnom razvojnom strategijom Republike Hrvatske do 2030. godine poseban naglasak stavljen je na primjenu Konvencije o pravima osoba sa invaliditetom. Konvencijom je određeno kako </w:t>
      </w:r>
      <w:r w:rsidRPr="00771F52">
        <w:rPr>
          <w:sz w:val="24"/>
          <w:szCs w:val="24"/>
        </w:rPr>
        <w:t>Držav</w:t>
      </w:r>
      <w:r>
        <w:rPr>
          <w:sz w:val="24"/>
          <w:szCs w:val="24"/>
        </w:rPr>
        <w:t xml:space="preserve">a potpisnica konvencije </w:t>
      </w:r>
      <w:r w:rsidRPr="00771F52">
        <w:rPr>
          <w:sz w:val="24"/>
          <w:szCs w:val="24"/>
        </w:rPr>
        <w:t>u skladu sa svojim obvezama proisteklim iz međunarodnog prava, uključujući međunarodno humanitarno pravo i međunarodno pravo koje obuhvaća ljudska prava</w:t>
      </w:r>
      <w:r>
        <w:rPr>
          <w:sz w:val="24"/>
          <w:szCs w:val="24"/>
        </w:rPr>
        <w:t xml:space="preserve"> poduzet će </w:t>
      </w:r>
      <w:r w:rsidRPr="00771F52">
        <w:rPr>
          <w:sz w:val="24"/>
          <w:szCs w:val="24"/>
        </w:rPr>
        <w:t>sve potrebne mjere za osiguranje zaštite i sigurnosti osoba s invaliditetom u rizičnim situacijama, uključujući situacije oružanog sukoba, humanitarnih kriza i prirodne katastrofe.</w:t>
      </w:r>
    </w:p>
    <w:p w14:paraId="3A9977C6" w14:textId="77777777" w:rsidR="007C37E5" w:rsidRDefault="007C37E5" w:rsidP="007C37E5">
      <w:pPr>
        <w:pStyle w:val="ListParagraph"/>
        <w:ind w:left="0"/>
        <w:jc w:val="both"/>
        <w:rPr>
          <w:sz w:val="24"/>
          <w:szCs w:val="24"/>
        </w:rPr>
      </w:pPr>
    </w:p>
    <w:p w14:paraId="2C94BBD3" w14:textId="421D226C" w:rsidR="007C37E5" w:rsidRDefault="007C37E5" w:rsidP="007C37E5">
      <w:pPr>
        <w:pStyle w:val="ListParagraph"/>
        <w:ind w:left="0"/>
        <w:jc w:val="both"/>
        <w:rPr>
          <w:sz w:val="24"/>
          <w:szCs w:val="24"/>
        </w:rPr>
      </w:pPr>
      <w:r>
        <w:rPr>
          <w:sz w:val="24"/>
          <w:szCs w:val="24"/>
        </w:rPr>
        <w:t>Ured pravobraniteljice za osobe sa invaliditetom je nakon razornog potresa skrenuo pažnju kako se treba posebno obratiti pažnja na osobe sa invaliditetom. Ured je nadležnim tijelima dostavio Vodič za podršku osobama s invaliditetom tijekom opasnosti, kriznih situacija i katastrofa  izdan od strane Zajednice saveza osoba sa invaliditetom Hrvatske.</w:t>
      </w:r>
    </w:p>
    <w:p w14:paraId="72BE640B" w14:textId="0D10FFE5" w:rsidR="00B84D2F" w:rsidRDefault="00B84D2F" w:rsidP="007C37E5">
      <w:pPr>
        <w:pStyle w:val="ListParagraph"/>
        <w:ind w:left="0"/>
        <w:jc w:val="both"/>
        <w:rPr>
          <w:sz w:val="24"/>
          <w:szCs w:val="24"/>
        </w:rPr>
      </w:pPr>
    </w:p>
    <w:p w14:paraId="6035BE72" w14:textId="15C5DE77" w:rsidR="00B84D2F" w:rsidRDefault="00B84D2F" w:rsidP="007C37E5">
      <w:pPr>
        <w:pStyle w:val="ListParagraph"/>
        <w:ind w:left="0"/>
        <w:jc w:val="both"/>
        <w:rPr>
          <w:sz w:val="24"/>
          <w:szCs w:val="24"/>
        </w:rPr>
      </w:pPr>
      <w:r>
        <w:rPr>
          <w:sz w:val="24"/>
          <w:szCs w:val="24"/>
        </w:rPr>
        <w:t>U skladu sa navedenim smjernicama, po dobivanju podataka od nadležnih tijela, Općina će ugraditi u svoje planove djelovanja CZ-a, pojedinačne planove za osobe s invaliditetom koji imaju prijavljeno prebivalište/boravište na području JLS za slučaje velikih nesreća što uključuje i prirodne nepogode.</w:t>
      </w:r>
    </w:p>
    <w:p w14:paraId="3C82D070" w14:textId="77777777" w:rsidR="00DD39D0" w:rsidRDefault="00DD39D0" w:rsidP="007C37E5">
      <w:pPr>
        <w:pStyle w:val="ListParagraph"/>
        <w:ind w:left="0"/>
        <w:jc w:val="both"/>
        <w:rPr>
          <w:sz w:val="24"/>
          <w:szCs w:val="24"/>
        </w:rPr>
      </w:pPr>
    </w:p>
    <w:p w14:paraId="412BD78F" w14:textId="646C96FE" w:rsidR="007C37E5" w:rsidRDefault="007C37E5" w:rsidP="007C37E5">
      <w:pPr>
        <w:pStyle w:val="Caption"/>
        <w:rPr>
          <w:sz w:val="24"/>
          <w:szCs w:val="24"/>
        </w:rPr>
      </w:pPr>
      <w:r>
        <w:lastRenderedPageBreak/>
        <w:t xml:space="preserve">Tablica </w:t>
      </w:r>
      <w:r w:rsidR="00B0104F">
        <w:fldChar w:fldCharType="begin"/>
      </w:r>
      <w:r w:rsidR="00B0104F">
        <w:instrText xml:space="preserve"> SEQ Tablica \* ARABIC </w:instrText>
      </w:r>
      <w:r w:rsidR="00B0104F">
        <w:fldChar w:fldCharType="separate"/>
      </w:r>
      <w:r w:rsidR="0031049B">
        <w:rPr>
          <w:noProof/>
        </w:rPr>
        <w:t>5</w:t>
      </w:r>
      <w:r w:rsidR="00B0104F">
        <w:rPr>
          <w:noProof/>
        </w:rPr>
        <w:fldChar w:fldCharType="end"/>
      </w:r>
      <w:r>
        <w:t>:</w:t>
      </w:r>
      <w:r w:rsidRPr="00C46DFF">
        <w:t xml:space="preserve"> Podrška osobama s invalid</w:t>
      </w:r>
      <w:r>
        <w:t>it</w:t>
      </w:r>
      <w:r w:rsidRPr="00C46DFF">
        <w:t>etom tijekom opasnosti, kriznih situacija i katastrofa</w:t>
      </w:r>
    </w:p>
    <w:tbl>
      <w:tblPr>
        <w:tblStyle w:val="TableGrid"/>
        <w:tblW w:w="8676" w:type="dxa"/>
        <w:tblInd w:w="250" w:type="dxa"/>
        <w:tblLook w:val="04A0" w:firstRow="1" w:lastRow="0" w:firstColumn="1" w:lastColumn="0" w:noHBand="0" w:noVBand="1"/>
      </w:tblPr>
      <w:tblGrid>
        <w:gridCol w:w="1511"/>
        <w:gridCol w:w="7165"/>
      </w:tblGrid>
      <w:tr w:rsidR="007C37E5" w14:paraId="11C7F9AA" w14:textId="77777777" w:rsidTr="00651DBA">
        <w:tc>
          <w:tcPr>
            <w:tcW w:w="1511" w:type="dxa"/>
            <w:shd w:val="clear" w:color="auto" w:fill="FFF2CC" w:themeFill="accent4" w:themeFillTint="33"/>
          </w:tcPr>
          <w:p w14:paraId="49F9614A" w14:textId="77777777" w:rsidR="007C37E5" w:rsidRDefault="007C37E5" w:rsidP="00651DBA">
            <w:pPr>
              <w:jc w:val="center"/>
              <w:rPr>
                <w:sz w:val="24"/>
                <w:szCs w:val="24"/>
              </w:rPr>
            </w:pPr>
            <w:bookmarkStart w:id="47" w:name="_Hlk84503658"/>
            <w:r>
              <w:rPr>
                <w:sz w:val="24"/>
                <w:szCs w:val="24"/>
              </w:rPr>
              <w:t>AKTIVNOST</w:t>
            </w:r>
          </w:p>
        </w:tc>
        <w:tc>
          <w:tcPr>
            <w:tcW w:w="7165" w:type="dxa"/>
            <w:shd w:val="clear" w:color="auto" w:fill="FFF2CC" w:themeFill="accent4" w:themeFillTint="33"/>
          </w:tcPr>
          <w:p w14:paraId="7F1633A3" w14:textId="77777777" w:rsidR="007C37E5" w:rsidRDefault="007C37E5" w:rsidP="00651DBA">
            <w:pPr>
              <w:jc w:val="center"/>
              <w:rPr>
                <w:sz w:val="24"/>
                <w:szCs w:val="24"/>
              </w:rPr>
            </w:pPr>
            <w:r>
              <w:rPr>
                <w:sz w:val="24"/>
                <w:szCs w:val="24"/>
              </w:rPr>
              <w:t>SVRHA</w:t>
            </w:r>
          </w:p>
        </w:tc>
      </w:tr>
      <w:tr w:rsidR="007C37E5" w14:paraId="0E9AA46B" w14:textId="77777777" w:rsidTr="00651DBA">
        <w:tc>
          <w:tcPr>
            <w:tcW w:w="1511" w:type="dxa"/>
          </w:tcPr>
          <w:p w14:paraId="3FC1B591" w14:textId="77777777" w:rsidR="007C37E5" w:rsidRDefault="007C37E5" w:rsidP="00651DBA">
            <w:pPr>
              <w:rPr>
                <w:sz w:val="24"/>
                <w:szCs w:val="24"/>
              </w:rPr>
            </w:pPr>
            <w:bookmarkStart w:id="48" w:name="_Hlk118363052"/>
            <w:r>
              <w:rPr>
                <w:sz w:val="24"/>
                <w:szCs w:val="24"/>
              </w:rPr>
              <w:t>Edukacija povjerenika CZ</w:t>
            </w:r>
          </w:p>
        </w:tc>
        <w:tc>
          <w:tcPr>
            <w:tcW w:w="7165" w:type="dxa"/>
          </w:tcPr>
          <w:p w14:paraId="055F481B" w14:textId="77777777" w:rsidR="007C37E5" w:rsidRDefault="007C37E5" w:rsidP="00651DBA">
            <w:pPr>
              <w:jc w:val="both"/>
              <w:rPr>
                <w:sz w:val="24"/>
                <w:szCs w:val="24"/>
              </w:rPr>
            </w:pPr>
            <w:r>
              <w:rPr>
                <w:sz w:val="24"/>
                <w:szCs w:val="24"/>
              </w:rPr>
              <w:t xml:space="preserve">Upoznati povjerenike CZ sa osobama sa invaliditetom i njihovim ograničenjima, na prostoru njegovog djelovanja. </w:t>
            </w:r>
          </w:p>
          <w:p w14:paraId="335DF1C7" w14:textId="77777777" w:rsidR="007C37E5" w:rsidRDefault="007C37E5" w:rsidP="00651DBA">
            <w:pPr>
              <w:jc w:val="both"/>
              <w:rPr>
                <w:sz w:val="24"/>
                <w:szCs w:val="24"/>
              </w:rPr>
            </w:pPr>
          </w:p>
          <w:p w14:paraId="36111B16" w14:textId="77777777" w:rsidR="007C37E5" w:rsidRDefault="007C37E5" w:rsidP="00651DBA">
            <w:pPr>
              <w:jc w:val="both"/>
              <w:rPr>
                <w:sz w:val="24"/>
                <w:szCs w:val="24"/>
              </w:rPr>
            </w:pPr>
            <w:r>
              <w:rPr>
                <w:sz w:val="24"/>
                <w:szCs w:val="24"/>
              </w:rPr>
              <w:t>Obučiti povjerenike CZ sa načinom postupanja s  osobom sa invaliditetom u skladu sa njegovim ograničenjima.</w:t>
            </w:r>
          </w:p>
          <w:p w14:paraId="4948F2E2" w14:textId="77777777" w:rsidR="007C37E5" w:rsidRDefault="007C37E5" w:rsidP="00651DBA">
            <w:pPr>
              <w:jc w:val="both"/>
              <w:rPr>
                <w:sz w:val="24"/>
                <w:szCs w:val="24"/>
              </w:rPr>
            </w:pPr>
            <w:r>
              <w:rPr>
                <w:sz w:val="24"/>
                <w:szCs w:val="24"/>
              </w:rPr>
              <w:t xml:space="preserve"> </w:t>
            </w:r>
          </w:p>
        </w:tc>
      </w:tr>
      <w:tr w:rsidR="007C37E5" w14:paraId="20300400" w14:textId="77777777" w:rsidTr="00651DBA">
        <w:tc>
          <w:tcPr>
            <w:tcW w:w="1511" w:type="dxa"/>
          </w:tcPr>
          <w:p w14:paraId="5DA247F4" w14:textId="77777777" w:rsidR="007C37E5" w:rsidRDefault="007C37E5" w:rsidP="00651DBA">
            <w:pPr>
              <w:rPr>
                <w:sz w:val="24"/>
                <w:szCs w:val="24"/>
              </w:rPr>
            </w:pPr>
            <w:r>
              <w:rPr>
                <w:sz w:val="24"/>
                <w:szCs w:val="24"/>
              </w:rPr>
              <w:t>Edukacija osoba sa invaliditetom</w:t>
            </w:r>
          </w:p>
        </w:tc>
        <w:tc>
          <w:tcPr>
            <w:tcW w:w="7165" w:type="dxa"/>
          </w:tcPr>
          <w:p w14:paraId="35AF467D" w14:textId="77777777" w:rsidR="007C37E5" w:rsidRDefault="007C37E5" w:rsidP="00651DBA">
            <w:pPr>
              <w:jc w:val="both"/>
              <w:rPr>
                <w:sz w:val="24"/>
                <w:szCs w:val="24"/>
              </w:rPr>
            </w:pPr>
            <w:r>
              <w:rPr>
                <w:sz w:val="24"/>
                <w:szCs w:val="24"/>
              </w:rPr>
              <w:t>Upoznati osobe sa invaliditetom sa načinom postupanja u kriznim situacijama u skladu sa njihovim ograničenjima.</w:t>
            </w:r>
          </w:p>
        </w:tc>
      </w:tr>
      <w:tr w:rsidR="00B84D2F" w14:paraId="7270A1ED" w14:textId="77777777" w:rsidTr="00651DBA">
        <w:tc>
          <w:tcPr>
            <w:tcW w:w="1511" w:type="dxa"/>
          </w:tcPr>
          <w:p w14:paraId="767DBDFE" w14:textId="387D5531" w:rsidR="00B84D2F" w:rsidRDefault="00B84D2F" w:rsidP="00651DBA">
            <w:pPr>
              <w:rPr>
                <w:sz w:val="24"/>
                <w:szCs w:val="24"/>
              </w:rPr>
            </w:pPr>
            <w:r>
              <w:rPr>
                <w:sz w:val="24"/>
                <w:szCs w:val="24"/>
              </w:rPr>
              <w:t>Izrada pojedinačnih planova</w:t>
            </w:r>
          </w:p>
        </w:tc>
        <w:tc>
          <w:tcPr>
            <w:tcW w:w="7165" w:type="dxa"/>
          </w:tcPr>
          <w:p w14:paraId="50EEC10B" w14:textId="4772A18C" w:rsidR="00B84D2F" w:rsidRDefault="00B84D2F" w:rsidP="00651DBA">
            <w:pPr>
              <w:jc w:val="both"/>
              <w:rPr>
                <w:sz w:val="24"/>
                <w:szCs w:val="24"/>
              </w:rPr>
            </w:pPr>
            <w:r>
              <w:rPr>
                <w:sz w:val="24"/>
                <w:szCs w:val="24"/>
              </w:rPr>
              <w:t>Planovi zbrinjavanja osoba s invaliditetom za slučaj velikih nesreća (što uključuje i prirodne nepogode) biti će dio planova djelovanja civilne zaštite.</w:t>
            </w:r>
          </w:p>
        </w:tc>
      </w:tr>
      <w:bookmarkEnd w:id="47"/>
      <w:bookmarkEnd w:id="48"/>
    </w:tbl>
    <w:p w14:paraId="7BC18682" w14:textId="2E0B5097" w:rsidR="00F03230" w:rsidRDefault="00F03230" w:rsidP="007C37E5">
      <w:pPr>
        <w:pStyle w:val="ListParagraph"/>
        <w:ind w:left="0"/>
        <w:jc w:val="both"/>
        <w:rPr>
          <w:sz w:val="24"/>
          <w:szCs w:val="24"/>
        </w:rPr>
      </w:pPr>
    </w:p>
    <w:p w14:paraId="0FEE4AB0" w14:textId="77777777" w:rsidR="00F03230" w:rsidRDefault="00F03230" w:rsidP="007C37E5">
      <w:pPr>
        <w:pStyle w:val="ListParagraph"/>
        <w:ind w:left="0"/>
        <w:jc w:val="both"/>
        <w:rPr>
          <w:sz w:val="24"/>
          <w:szCs w:val="24"/>
        </w:rPr>
      </w:pPr>
    </w:p>
    <w:p w14:paraId="0320FF83" w14:textId="77777777" w:rsidR="007C37E5" w:rsidRPr="0031049B" w:rsidRDefault="007C37E5" w:rsidP="00C86D5D">
      <w:pPr>
        <w:pStyle w:val="Razina3"/>
        <w:rPr>
          <w:lang w:val="hr-HR"/>
        </w:rPr>
      </w:pPr>
      <w:bookmarkStart w:id="49" w:name="_Toc114432710"/>
      <w:bookmarkStart w:id="50" w:name="_Toc118365340"/>
      <w:r w:rsidRPr="0031049B">
        <w:rPr>
          <w:lang w:val="hr-HR"/>
        </w:rPr>
        <w:t>Korištenje digitalnih tehnologija u svrhu jačanja odgovora na prirodne nepogode</w:t>
      </w:r>
      <w:bookmarkEnd w:id="49"/>
      <w:bookmarkEnd w:id="50"/>
    </w:p>
    <w:p w14:paraId="23F6FE36" w14:textId="77777777" w:rsidR="007C37E5" w:rsidRDefault="007C37E5" w:rsidP="007C37E5">
      <w:pPr>
        <w:jc w:val="both"/>
      </w:pPr>
    </w:p>
    <w:p w14:paraId="55832B3F" w14:textId="77777777" w:rsidR="007C37E5" w:rsidRDefault="007C37E5" w:rsidP="00DD39D0">
      <w:pPr>
        <w:jc w:val="both"/>
        <w:rPr>
          <w:sz w:val="24"/>
          <w:szCs w:val="24"/>
        </w:rPr>
      </w:pPr>
      <w:r>
        <w:rPr>
          <w:sz w:val="24"/>
          <w:szCs w:val="24"/>
        </w:rPr>
        <w:t xml:space="preserve">Sukladno </w:t>
      </w:r>
      <w:bookmarkStart w:id="51" w:name="_Hlk84246732"/>
      <w:r>
        <w:rPr>
          <w:sz w:val="24"/>
          <w:szCs w:val="24"/>
        </w:rPr>
        <w:t xml:space="preserve">Nacionalnoj </w:t>
      </w:r>
      <w:r w:rsidRPr="00231C95">
        <w:rPr>
          <w:sz w:val="24"/>
          <w:szCs w:val="24"/>
        </w:rPr>
        <w:t>razvojno</w:t>
      </w:r>
      <w:r>
        <w:rPr>
          <w:sz w:val="24"/>
          <w:szCs w:val="24"/>
        </w:rPr>
        <w:t>j</w:t>
      </w:r>
      <w:r w:rsidRPr="00231C95">
        <w:rPr>
          <w:sz w:val="24"/>
          <w:szCs w:val="24"/>
        </w:rPr>
        <w:t xml:space="preserve"> strategij</w:t>
      </w:r>
      <w:r>
        <w:rPr>
          <w:sz w:val="24"/>
          <w:szCs w:val="24"/>
        </w:rPr>
        <w:t>i</w:t>
      </w:r>
      <w:r w:rsidRPr="00231C95">
        <w:rPr>
          <w:sz w:val="24"/>
          <w:szCs w:val="24"/>
        </w:rPr>
        <w:t xml:space="preserve"> Republike Hrvatske do 2030. godine</w:t>
      </w:r>
      <w:r>
        <w:rPr>
          <w:sz w:val="24"/>
          <w:szCs w:val="24"/>
        </w:rPr>
        <w:t xml:space="preserve"> </w:t>
      </w:r>
      <w:bookmarkEnd w:id="51"/>
      <w:r>
        <w:rPr>
          <w:sz w:val="24"/>
          <w:szCs w:val="24"/>
        </w:rPr>
        <w:t>digitalna tehnologija i digitalizacija sustava za pomoć u odgovoru i upravljanje operativnim snagama civilne zaštite jedan je od instrumenata za unaprjeđenje kvalitete odgovora.</w:t>
      </w:r>
    </w:p>
    <w:p w14:paraId="18FFB553" w14:textId="64B978FC" w:rsidR="007C37E5" w:rsidRDefault="007C37E5" w:rsidP="00DD39D0">
      <w:pPr>
        <w:jc w:val="both"/>
        <w:rPr>
          <w:sz w:val="24"/>
          <w:szCs w:val="24"/>
        </w:rPr>
      </w:pPr>
      <w:r>
        <w:rPr>
          <w:sz w:val="24"/>
          <w:szCs w:val="24"/>
        </w:rPr>
        <w:t>Cilj je modernizacija postojećih i uspostava novih baza podataka o štetama i ranjivostima na negativne utjecaje prijetnji i njihovo sustavno  i digitalizirano prikupljanje , kako  bi se izradile  kvalitetne i vjerodostojne procjene rizike i učinkovito i brzo informiranje građana  u izvanrednim situacijama, ali i djelotvornost odgovora na katastrofe i velike nesreće.</w:t>
      </w:r>
      <w:r>
        <w:rPr>
          <w:rStyle w:val="FootnoteReference"/>
          <w:sz w:val="24"/>
          <w:szCs w:val="24"/>
        </w:rPr>
        <w:footnoteReference w:id="5"/>
      </w:r>
      <w:r w:rsidR="00DD39D0">
        <w:rPr>
          <w:sz w:val="24"/>
          <w:szCs w:val="24"/>
        </w:rPr>
        <w:t xml:space="preserve"> </w:t>
      </w:r>
      <w:r w:rsidR="0046141E">
        <w:rPr>
          <w:sz w:val="24"/>
          <w:szCs w:val="24"/>
        </w:rPr>
        <w:t xml:space="preserve">Općina </w:t>
      </w:r>
      <w:r w:rsidR="00EF7818">
        <w:rPr>
          <w:sz w:val="24"/>
          <w:szCs w:val="24"/>
          <w:lang w:eastAsia="zh-CN"/>
        </w:rPr>
        <w:t>Bebrina</w:t>
      </w:r>
      <w:r w:rsidR="00EF7818">
        <w:rPr>
          <w:sz w:val="24"/>
          <w:szCs w:val="24"/>
        </w:rPr>
        <w:t xml:space="preserve"> </w:t>
      </w:r>
      <w:r>
        <w:rPr>
          <w:sz w:val="24"/>
          <w:szCs w:val="24"/>
        </w:rPr>
        <w:t xml:space="preserve">će u skladu sa svojim tehničkim mogućnostima pojačati korištenje digitalnih tehnologija u svrhu bolje i kvalitetnije komunikacije sa građanima. </w:t>
      </w:r>
    </w:p>
    <w:p w14:paraId="24DBE4DB" w14:textId="77777777" w:rsidR="007C37E5" w:rsidRDefault="007C37E5" w:rsidP="007C37E5">
      <w:pPr>
        <w:jc w:val="both"/>
        <w:rPr>
          <w:sz w:val="24"/>
          <w:szCs w:val="24"/>
        </w:rPr>
      </w:pPr>
      <w:bookmarkStart w:id="52" w:name="_Hlk118363074"/>
      <w:r>
        <w:rPr>
          <w:sz w:val="24"/>
          <w:szCs w:val="24"/>
        </w:rPr>
        <w:t>Službena web stranica i društvene mreže mogu se koristiti za:</w:t>
      </w:r>
    </w:p>
    <w:p w14:paraId="22E765C6" w14:textId="2D4F23DD" w:rsidR="007C37E5" w:rsidRDefault="007C37E5" w:rsidP="007C37E5">
      <w:pPr>
        <w:pStyle w:val="ListParagraph"/>
        <w:numPr>
          <w:ilvl w:val="0"/>
          <w:numId w:val="22"/>
        </w:numPr>
        <w:jc w:val="both"/>
        <w:rPr>
          <w:sz w:val="24"/>
          <w:szCs w:val="24"/>
        </w:rPr>
      </w:pPr>
      <w:r>
        <w:rPr>
          <w:sz w:val="24"/>
          <w:szCs w:val="24"/>
        </w:rPr>
        <w:t xml:space="preserve">promociju aktivnosti vezano za prevencijske mjere </w:t>
      </w:r>
      <w:r w:rsidR="009B7C59">
        <w:rPr>
          <w:sz w:val="24"/>
          <w:szCs w:val="24"/>
        </w:rPr>
        <w:t>koje Općina poduzima</w:t>
      </w:r>
    </w:p>
    <w:p w14:paraId="223829F5" w14:textId="66949E13" w:rsidR="007C37E5" w:rsidRDefault="007C37E5" w:rsidP="007C37E5">
      <w:pPr>
        <w:pStyle w:val="ListParagraph"/>
        <w:numPr>
          <w:ilvl w:val="0"/>
          <w:numId w:val="22"/>
        </w:numPr>
        <w:jc w:val="both"/>
        <w:rPr>
          <w:sz w:val="24"/>
          <w:szCs w:val="24"/>
        </w:rPr>
      </w:pPr>
      <w:r>
        <w:rPr>
          <w:sz w:val="24"/>
          <w:szCs w:val="24"/>
        </w:rPr>
        <w:t>promocij</w:t>
      </w:r>
      <w:r w:rsidR="009B7C59">
        <w:rPr>
          <w:sz w:val="24"/>
          <w:szCs w:val="24"/>
        </w:rPr>
        <w:t>u</w:t>
      </w:r>
      <w:r>
        <w:rPr>
          <w:sz w:val="24"/>
          <w:szCs w:val="24"/>
        </w:rPr>
        <w:t xml:space="preserve"> aktivnosti operativnih snaga civilne zaštite i uporaba broja 112</w:t>
      </w:r>
    </w:p>
    <w:p w14:paraId="5FAE6B5A" w14:textId="77777777" w:rsidR="007C37E5" w:rsidRDefault="007C37E5" w:rsidP="007C37E5">
      <w:pPr>
        <w:pStyle w:val="ListParagraph"/>
        <w:numPr>
          <w:ilvl w:val="0"/>
          <w:numId w:val="22"/>
        </w:numPr>
        <w:jc w:val="both"/>
        <w:rPr>
          <w:sz w:val="24"/>
          <w:szCs w:val="24"/>
        </w:rPr>
      </w:pPr>
      <w:r>
        <w:rPr>
          <w:sz w:val="24"/>
          <w:szCs w:val="24"/>
        </w:rPr>
        <w:t>promocija informativno-edukacijskih aktivnosti djece i odraslih</w:t>
      </w:r>
    </w:p>
    <w:p w14:paraId="4159433F" w14:textId="77777777" w:rsidR="007C37E5" w:rsidRDefault="007C37E5" w:rsidP="007C37E5">
      <w:pPr>
        <w:pStyle w:val="ListParagraph"/>
        <w:numPr>
          <w:ilvl w:val="0"/>
          <w:numId w:val="22"/>
        </w:numPr>
        <w:jc w:val="both"/>
        <w:rPr>
          <w:sz w:val="24"/>
          <w:szCs w:val="24"/>
        </w:rPr>
      </w:pPr>
      <w:r>
        <w:rPr>
          <w:sz w:val="24"/>
          <w:szCs w:val="24"/>
        </w:rPr>
        <w:t>nastavak digitalne</w:t>
      </w:r>
      <w:r w:rsidRPr="00FC3949">
        <w:rPr>
          <w:sz w:val="24"/>
          <w:szCs w:val="24"/>
        </w:rPr>
        <w:t xml:space="preserve"> pristupačnost</w:t>
      </w:r>
      <w:r>
        <w:rPr>
          <w:sz w:val="24"/>
          <w:szCs w:val="24"/>
        </w:rPr>
        <w:t>i</w:t>
      </w:r>
      <w:r w:rsidRPr="00FC3949">
        <w:rPr>
          <w:sz w:val="24"/>
          <w:szCs w:val="24"/>
        </w:rPr>
        <w:t xml:space="preserve"> prilagodbe web stranic</w:t>
      </w:r>
      <w:r>
        <w:rPr>
          <w:sz w:val="24"/>
          <w:szCs w:val="24"/>
        </w:rPr>
        <w:t>e</w:t>
      </w:r>
      <w:r w:rsidRPr="00FC3949">
        <w:rPr>
          <w:sz w:val="24"/>
          <w:szCs w:val="24"/>
        </w:rPr>
        <w:t xml:space="preserve"> </w:t>
      </w:r>
      <w:r>
        <w:rPr>
          <w:sz w:val="24"/>
          <w:szCs w:val="24"/>
        </w:rPr>
        <w:t>kako i</w:t>
      </w:r>
      <w:r w:rsidRPr="00FC3949">
        <w:rPr>
          <w:sz w:val="24"/>
          <w:szCs w:val="24"/>
        </w:rPr>
        <w:t xml:space="preserve"> osobe s invaliditetom ne</w:t>
      </w:r>
      <w:r>
        <w:rPr>
          <w:sz w:val="24"/>
          <w:szCs w:val="24"/>
        </w:rPr>
        <w:t xml:space="preserve"> bi imali</w:t>
      </w:r>
      <w:r w:rsidRPr="00FC3949">
        <w:rPr>
          <w:sz w:val="24"/>
          <w:szCs w:val="24"/>
        </w:rPr>
        <w:t xml:space="preserve"> nikakvih prepreka u interakciji ili pristupu digitalnom sadržaju</w:t>
      </w:r>
    </w:p>
    <w:p w14:paraId="1875A2C7" w14:textId="544A8879" w:rsidR="007C37E5" w:rsidRPr="00FF1791" w:rsidRDefault="007C37E5" w:rsidP="007C37E5">
      <w:pPr>
        <w:pStyle w:val="ListParagraph"/>
        <w:numPr>
          <w:ilvl w:val="0"/>
          <w:numId w:val="22"/>
        </w:numPr>
        <w:jc w:val="both"/>
        <w:rPr>
          <w:sz w:val="24"/>
          <w:szCs w:val="24"/>
        </w:rPr>
      </w:pPr>
      <w:r w:rsidRPr="00FF1791">
        <w:rPr>
          <w:sz w:val="24"/>
          <w:szCs w:val="24"/>
        </w:rPr>
        <w:t>razmjeni točnih i provjerenih informacija  sa građanima u slučaju prirodne nepogode i omogućavanja lakšeg funkcioniranja žurnih službi, djelatnika JLP(R)S i operativnih snaga civilne službe.  Kao predložak, mogu se koristi Upute za stanovništvo koje su sastavni dio Plana djelovanja CZ-a. (</w:t>
      </w:r>
      <w:r>
        <w:fldChar w:fldCharType="begin"/>
      </w:r>
      <w:r>
        <w:instrText>HYPERLINK "file:///C:\\Users\\opcin\\Desktop\\DOKUMENTI%202022\\Plan%20prirodne%20nepogode\\Prilozi\\PRILOG%206.docx"</w:instrText>
      </w:r>
      <w:r>
        <w:fldChar w:fldCharType="separate"/>
      </w:r>
      <w:r w:rsidRPr="00FF1791">
        <w:rPr>
          <w:rStyle w:val="Hyperlink"/>
          <w:sz w:val="24"/>
          <w:szCs w:val="24"/>
        </w:rPr>
        <w:t>prilog 6</w:t>
      </w:r>
      <w:r>
        <w:rPr>
          <w:rStyle w:val="Hyperlink"/>
          <w:sz w:val="24"/>
          <w:szCs w:val="24"/>
        </w:rPr>
        <w:fldChar w:fldCharType="end"/>
      </w:r>
      <w:r w:rsidRPr="00FF1791">
        <w:rPr>
          <w:sz w:val="24"/>
          <w:szCs w:val="24"/>
        </w:rPr>
        <w:t>)</w:t>
      </w:r>
    </w:p>
    <w:p w14:paraId="73F26C6E" w14:textId="77777777" w:rsidR="007C37E5" w:rsidRPr="00DC382E" w:rsidRDefault="007C37E5" w:rsidP="007C37E5">
      <w:pPr>
        <w:pStyle w:val="ListParagraph"/>
        <w:numPr>
          <w:ilvl w:val="0"/>
          <w:numId w:val="22"/>
        </w:numPr>
        <w:jc w:val="both"/>
        <w:rPr>
          <w:sz w:val="24"/>
          <w:szCs w:val="24"/>
        </w:rPr>
      </w:pPr>
      <w:r w:rsidRPr="00DC382E">
        <w:rPr>
          <w:sz w:val="24"/>
          <w:szCs w:val="24"/>
        </w:rPr>
        <w:t>upućivanje na izvore sa točnim i provjerenim informacijama</w:t>
      </w:r>
      <w:r>
        <w:rPr>
          <w:sz w:val="24"/>
          <w:szCs w:val="24"/>
        </w:rPr>
        <w:t xml:space="preserve"> </w:t>
      </w:r>
      <w:r w:rsidRPr="00DC382E">
        <w:rPr>
          <w:sz w:val="24"/>
          <w:szCs w:val="24"/>
        </w:rPr>
        <w:t xml:space="preserve"> </w:t>
      </w:r>
    </w:p>
    <w:p w14:paraId="3636A462" w14:textId="77777777" w:rsidR="007C37E5" w:rsidRPr="00DC382E" w:rsidRDefault="007C37E5" w:rsidP="007C37E5">
      <w:pPr>
        <w:pStyle w:val="ListParagraph"/>
        <w:numPr>
          <w:ilvl w:val="0"/>
          <w:numId w:val="22"/>
        </w:numPr>
        <w:jc w:val="both"/>
        <w:rPr>
          <w:sz w:val="24"/>
          <w:szCs w:val="24"/>
        </w:rPr>
      </w:pPr>
      <w:r w:rsidRPr="00DC382E">
        <w:rPr>
          <w:sz w:val="24"/>
          <w:szCs w:val="24"/>
        </w:rPr>
        <w:t>smanjenja netočnih informacija i lažnih vijesti</w:t>
      </w:r>
    </w:p>
    <w:p w14:paraId="694D1725" w14:textId="2EE22506" w:rsidR="007C37E5" w:rsidRDefault="007C37E5" w:rsidP="007C37E5">
      <w:pPr>
        <w:pStyle w:val="ListParagraph"/>
        <w:numPr>
          <w:ilvl w:val="0"/>
          <w:numId w:val="22"/>
        </w:numPr>
        <w:jc w:val="both"/>
        <w:rPr>
          <w:sz w:val="24"/>
          <w:szCs w:val="24"/>
        </w:rPr>
      </w:pPr>
      <w:r w:rsidRPr="00DC382E">
        <w:rPr>
          <w:sz w:val="24"/>
          <w:szCs w:val="24"/>
        </w:rPr>
        <w:t>primanja  pomoći ili volontiranja.</w:t>
      </w:r>
      <w:r>
        <w:rPr>
          <w:rStyle w:val="FootnoteReference"/>
          <w:sz w:val="24"/>
          <w:szCs w:val="24"/>
        </w:rPr>
        <w:footnoteReference w:id="6"/>
      </w:r>
      <w:r w:rsidRPr="00DC382E">
        <w:rPr>
          <w:sz w:val="24"/>
          <w:szCs w:val="24"/>
        </w:rPr>
        <w:t xml:space="preserve"> </w:t>
      </w:r>
    </w:p>
    <w:bookmarkEnd w:id="52"/>
    <w:p w14:paraId="675AD261" w14:textId="4ECFEC1B" w:rsidR="008C7815" w:rsidRPr="003E17D6" w:rsidRDefault="003E17D6" w:rsidP="003E17D6">
      <w:pPr>
        <w:jc w:val="both"/>
        <w:rPr>
          <w:sz w:val="24"/>
          <w:szCs w:val="24"/>
        </w:rPr>
      </w:pPr>
      <w:r w:rsidRPr="008C7815">
        <w:rPr>
          <w:sz w:val="24"/>
          <w:szCs w:val="24"/>
        </w:rPr>
        <w:lastRenderedPageBreak/>
        <w:t xml:space="preserve">Ministarstvo unutarnjih poslova, Ravnateljstvo civilne zaštite izdalo je niz uputa za građane koje imaju za cilj bolju edukaciju o </w:t>
      </w:r>
      <w:r w:rsidR="008C7815">
        <w:rPr>
          <w:sz w:val="24"/>
          <w:szCs w:val="24"/>
        </w:rPr>
        <w:t>prevencijsk</w:t>
      </w:r>
      <w:r w:rsidR="00434F07">
        <w:rPr>
          <w:sz w:val="24"/>
          <w:szCs w:val="24"/>
        </w:rPr>
        <w:t xml:space="preserve">im mjerama u odnosu na </w:t>
      </w:r>
      <w:r w:rsidRPr="008C7815">
        <w:rPr>
          <w:sz w:val="24"/>
          <w:szCs w:val="24"/>
        </w:rPr>
        <w:t xml:space="preserve"> potres</w:t>
      </w:r>
      <w:r w:rsidR="00434F07">
        <w:rPr>
          <w:sz w:val="24"/>
          <w:szCs w:val="24"/>
        </w:rPr>
        <w:t>e</w:t>
      </w:r>
      <w:r w:rsidRPr="008C7815">
        <w:rPr>
          <w:sz w:val="24"/>
          <w:szCs w:val="24"/>
        </w:rPr>
        <w:t>, požar</w:t>
      </w:r>
      <w:r w:rsidR="00434F07">
        <w:rPr>
          <w:sz w:val="24"/>
          <w:szCs w:val="24"/>
        </w:rPr>
        <w:t>e,</w:t>
      </w:r>
      <w:r w:rsidRPr="008C7815">
        <w:rPr>
          <w:sz w:val="24"/>
          <w:szCs w:val="24"/>
        </w:rPr>
        <w:t xml:space="preserve"> suš</w:t>
      </w:r>
      <w:r w:rsidR="00434F07">
        <w:rPr>
          <w:sz w:val="24"/>
          <w:szCs w:val="24"/>
        </w:rPr>
        <w:t>u</w:t>
      </w:r>
      <w:r w:rsidRPr="008C7815">
        <w:rPr>
          <w:sz w:val="24"/>
          <w:szCs w:val="24"/>
        </w:rPr>
        <w:t xml:space="preserve"> i drug</w:t>
      </w:r>
      <w:r w:rsidR="00434F07">
        <w:rPr>
          <w:sz w:val="24"/>
          <w:szCs w:val="24"/>
        </w:rPr>
        <w:t>e</w:t>
      </w:r>
      <w:r w:rsidRPr="008C7815">
        <w:rPr>
          <w:sz w:val="24"/>
          <w:szCs w:val="24"/>
        </w:rPr>
        <w:t xml:space="preserve"> izvanredn</w:t>
      </w:r>
      <w:r w:rsidR="00434F07">
        <w:rPr>
          <w:sz w:val="24"/>
          <w:szCs w:val="24"/>
        </w:rPr>
        <w:t>e</w:t>
      </w:r>
      <w:r w:rsidRPr="008C7815">
        <w:rPr>
          <w:sz w:val="24"/>
          <w:szCs w:val="24"/>
        </w:rPr>
        <w:t xml:space="preserve"> događaja. </w:t>
      </w:r>
      <w:bookmarkStart w:id="53" w:name="_Hlk118363091"/>
      <w:r w:rsidR="008C7815" w:rsidRPr="008C7815">
        <w:rPr>
          <w:sz w:val="24"/>
          <w:szCs w:val="24"/>
        </w:rPr>
        <w:t>Namjera je Općine dijeljenjem</w:t>
      </w:r>
      <w:r w:rsidRPr="008C7815">
        <w:rPr>
          <w:sz w:val="24"/>
          <w:szCs w:val="24"/>
        </w:rPr>
        <w:t xml:space="preserve"> navedenih brošura i letaka </w:t>
      </w:r>
      <w:r w:rsidR="008C7815" w:rsidRPr="008C7815">
        <w:rPr>
          <w:sz w:val="24"/>
          <w:szCs w:val="24"/>
        </w:rPr>
        <w:t>putem službene</w:t>
      </w:r>
      <w:r w:rsidRPr="008C7815">
        <w:rPr>
          <w:sz w:val="24"/>
          <w:szCs w:val="24"/>
        </w:rPr>
        <w:t xml:space="preserve"> web stranic</w:t>
      </w:r>
      <w:r w:rsidR="008C7815" w:rsidRPr="008C7815">
        <w:rPr>
          <w:sz w:val="24"/>
          <w:szCs w:val="24"/>
        </w:rPr>
        <w:t>e</w:t>
      </w:r>
      <w:r w:rsidRPr="008C7815">
        <w:rPr>
          <w:sz w:val="24"/>
          <w:szCs w:val="24"/>
        </w:rPr>
        <w:t xml:space="preserve"> </w:t>
      </w:r>
      <w:r w:rsidR="008C7815" w:rsidRPr="008C7815">
        <w:rPr>
          <w:sz w:val="24"/>
          <w:szCs w:val="24"/>
        </w:rPr>
        <w:t>i</w:t>
      </w:r>
      <w:r w:rsidRPr="008C7815">
        <w:rPr>
          <w:sz w:val="24"/>
          <w:szCs w:val="24"/>
        </w:rPr>
        <w:t xml:space="preserve"> društven</w:t>
      </w:r>
      <w:r w:rsidR="00B84D2F">
        <w:rPr>
          <w:sz w:val="24"/>
          <w:szCs w:val="24"/>
        </w:rPr>
        <w:t>e</w:t>
      </w:r>
      <w:r w:rsidRPr="008C7815">
        <w:rPr>
          <w:sz w:val="24"/>
          <w:szCs w:val="24"/>
        </w:rPr>
        <w:t xml:space="preserve"> mre</w:t>
      </w:r>
      <w:r w:rsidR="008C7815" w:rsidRPr="008C7815">
        <w:rPr>
          <w:sz w:val="24"/>
          <w:szCs w:val="24"/>
        </w:rPr>
        <w:t>že</w:t>
      </w:r>
      <w:r w:rsidRPr="008C7815">
        <w:rPr>
          <w:sz w:val="24"/>
          <w:szCs w:val="24"/>
        </w:rPr>
        <w:t xml:space="preserve"> postići </w:t>
      </w:r>
      <w:r w:rsidR="008C7815" w:rsidRPr="008C7815">
        <w:rPr>
          <w:sz w:val="24"/>
          <w:szCs w:val="24"/>
        </w:rPr>
        <w:t xml:space="preserve"> </w:t>
      </w:r>
      <w:r w:rsidRPr="008C7815">
        <w:rPr>
          <w:sz w:val="24"/>
          <w:szCs w:val="24"/>
        </w:rPr>
        <w:t>bolj</w:t>
      </w:r>
      <w:r w:rsidR="00B84D2F">
        <w:rPr>
          <w:sz w:val="24"/>
          <w:szCs w:val="24"/>
        </w:rPr>
        <w:t>u</w:t>
      </w:r>
      <w:r w:rsidRPr="008C7815">
        <w:rPr>
          <w:sz w:val="24"/>
          <w:szCs w:val="24"/>
        </w:rPr>
        <w:t xml:space="preserve"> informiranost </w:t>
      </w:r>
      <w:r w:rsidR="008C7815" w:rsidRPr="008C7815">
        <w:rPr>
          <w:sz w:val="24"/>
          <w:szCs w:val="24"/>
        </w:rPr>
        <w:t>građana</w:t>
      </w:r>
      <w:r w:rsidR="00434F07">
        <w:rPr>
          <w:sz w:val="24"/>
          <w:szCs w:val="24"/>
        </w:rPr>
        <w:t xml:space="preserve"> o prevencijskim mjerama koje mogu poduzeti</w:t>
      </w:r>
      <w:r w:rsidRPr="008C7815">
        <w:rPr>
          <w:sz w:val="24"/>
          <w:szCs w:val="24"/>
        </w:rPr>
        <w:t>.</w:t>
      </w:r>
      <w:r w:rsidR="008C7815">
        <w:rPr>
          <w:rStyle w:val="FootnoteReference"/>
          <w:sz w:val="24"/>
          <w:szCs w:val="24"/>
        </w:rPr>
        <w:footnoteReference w:id="7"/>
      </w:r>
    </w:p>
    <w:bookmarkEnd w:id="53"/>
    <w:p w14:paraId="4D7DD496" w14:textId="77777777" w:rsidR="007C37E5" w:rsidRDefault="007C37E5" w:rsidP="007C37E5">
      <w:pPr>
        <w:jc w:val="both"/>
        <w:rPr>
          <w:sz w:val="24"/>
          <w:szCs w:val="24"/>
        </w:rPr>
      </w:pPr>
      <w:r>
        <w:rPr>
          <w:sz w:val="24"/>
          <w:szCs w:val="24"/>
        </w:rPr>
        <w:t xml:space="preserve">Daljnje korištenje digitalnih tehnologija provodit će se u skladu sa planovima optimizacije, digitalizacije i modernizacije javne uprave koja će pojednostaviti administrativno okruženje i neizravno utjecati i na sustav odgovora na prirodne nepogode. </w:t>
      </w:r>
    </w:p>
    <w:p w14:paraId="6FCF28FA" w14:textId="4EA9DD1B" w:rsidR="00AA45E7" w:rsidRDefault="00AA45E7" w:rsidP="00B20DC0">
      <w:pPr>
        <w:jc w:val="both"/>
        <w:rPr>
          <w:sz w:val="24"/>
          <w:szCs w:val="24"/>
        </w:rPr>
      </w:pPr>
    </w:p>
    <w:p w14:paraId="659430AB" w14:textId="77777777" w:rsidR="00AA45E7" w:rsidRPr="00E57ED3" w:rsidRDefault="00AA45E7" w:rsidP="00B20DC0">
      <w:pPr>
        <w:jc w:val="both"/>
        <w:rPr>
          <w:sz w:val="24"/>
          <w:szCs w:val="24"/>
        </w:rPr>
      </w:pPr>
    </w:p>
    <w:p w14:paraId="61C84479" w14:textId="5F9026A5" w:rsidR="00DD224D" w:rsidRDefault="005E6ECA" w:rsidP="00150DBD">
      <w:pPr>
        <w:pStyle w:val="Razina3"/>
      </w:pPr>
      <w:bookmarkStart w:id="54" w:name="_Toc118365341"/>
      <w:proofErr w:type="spellStart"/>
      <w:r w:rsidRPr="00434F07">
        <w:t>Terminski</w:t>
      </w:r>
      <w:proofErr w:type="spellEnd"/>
      <w:r w:rsidRPr="00434F07">
        <w:t xml:space="preserve"> plan </w:t>
      </w:r>
      <w:proofErr w:type="spellStart"/>
      <w:r w:rsidR="00E8274F" w:rsidRPr="00434F07">
        <w:t>i</w:t>
      </w:r>
      <w:proofErr w:type="spellEnd"/>
      <w:r w:rsidR="00E8274F" w:rsidRPr="00434F07">
        <w:t xml:space="preserve"> </w:t>
      </w:r>
      <w:proofErr w:type="spellStart"/>
      <w:r w:rsidR="00DD39D0">
        <w:t>okvirna</w:t>
      </w:r>
      <w:proofErr w:type="spellEnd"/>
      <w:r w:rsidR="00DD39D0">
        <w:t xml:space="preserve"> </w:t>
      </w:r>
      <w:proofErr w:type="spellStart"/>
      <w:r w:rsidR="00E8274F" w:rsidRPr="00434F07">
        <w:t>procjena</w:t>
      </w:r>
      <w:proofErr w:type="spellEnd"/>
      <w:r w:rsidR="00E8274F" w:rsidRPr="00434F07">
        <w:t xml:space="preserve"> </w:t>
      </w:r>
      <w:proofErr w:type="spellStart"/>
      <w:r w:rsidR="00E8274F" w:rsidRPr="00434F07">
        <w:t>financijskih</w:t>
      </w:r>
      <w:proofErr w:type="spellEnd"/>
      <w:r w:rsidR="00E8274F" w:rsidRPr="00434F07">
        <w:t xml:space="preserve"> </w:t>
      </w:r>
      <w:proofErr w:type="spellStart"/>
      <w:r w:rsidR="00E8274F" w:rsidRPr="00434F07">
        <w:t>sredstav</w:t>
      </w:r>
      <w:r w:rsidR="000A1D80">
        <w:t>a</w:t>
      </w:r>
      <w:bookmarkEnd w:id="54"/>
      <w:proofErr w:type="spellEnd"/>
    </w:p>
    <w:p w14:paraId="6D2DFF1D" w14:textId="77777777" w:rsidR="000A1D80" w:rsidRDefault="000A1D80" w:rsidP="000A1D80">
      <w:pPr>
        <w:rPr>
          <w:lang w:val="en-US"/>
        </w:rPr>
      </w:pPr>
    </w:p>
    <w:p w14:paraId="19A59896" w14:textId="1FDC8422" w:rsidR="00CD7972" w:rsidRDefault="00CD7972" w:rsidP="00CD7972">
      <w:pPr>
        <w:tabs>
          <w:tab w:val="left" w:pos="2266"/>
        </w:tabs>
        <w:jc w:val="both"/>
        <w:rPr>
          <w:sz w:val="24"/>
          <w:szCs w:val="24"/>
        </w:rPr>
      </w:pPr>
      <w:r>
        <w:rPr>
          <w:sz w:val="24"/>
          <w:szCs w:val="24"/>
        </w:rPr>
        <w:t>U terminskom planu pružene je pregled aktivnosti koji se neposredno ili posredno odnose na razvoj sustava odgovora na prirodne nepogode.</w:t>
      </w:r>
    </w:p>
    <w:p w14:paraId="69C5C8F7" w14:textId="355671EB" w:rsidR="00CD7972" w:rsidRDefault="007167C3" w:rsidP="00CD7972">
      <w:pPr>
        <w:tabs>
          <w:tab w:val="left" w:pos="2266"/>
        </w:tabs>
        <w:jc w:val="both"/>
        <w:rPr>
          <w:sz w:val="24"/>
          <w:szCs w:val="24"/>
        </w:rPr>
      </w:pPr>
      <w:r>
        <w:rPr>
          <w:sz w:val="24"/>
          <w:szCs w:val="24"/>
        </w:rPr>
        <w:t>Tablica</w:t>
      </w:r>
      <w:r w:rsidR="00CD7972">
        <w:rPr>
          <w:sz w:val="24"/>
          <w:szCs w:val="24"/>
        </w:rPr>
        <w:t xml:space="preserve"> objedinjuje:</w:t>
      </w:r>
    </w:p>
    <w:p w14:paraId="4FE7E6CB" w14:textId="2EA8C218" w:rsidR="00CD7972" w:rsidRDefault="00CD7972" w:rsidP="00CD7972">
      <w:pPr>
        <w:pStyle w:val="ListParagraph"/>
        <w:numPr>
          <w:ilvl w:val="0"/>
          <w:numId w:val="22"/>
        </w:numPr>
        <w:tabs>
          <w:tab w:val="left" w:pos="2266"/>
        </w:tabs>
        <w:jc w:val="both"/>
        <w:rPr>
          <w:sz w:val="24"/>
          <w:szCs w:val="24"/>
        </w:rPr>
      </w:pPr>
      <w:r>
        <w:rPr>
          <w:sz w:val="24"/>
          <w:szCs w:val="24"/>
        </w:rPr>
        <w:t>planske aktivnosti predviđene strateškim dokumentima</w:t>
      </w:r>
    </w:p>
    <w:p w14:paraId="1B2ACD64" w14:textId="4E27836F" w:rsidR="00CD7972" w:rsidRDefault="00CD7972" w:rsidP="00CD7972">
      <w:pPr>
        <w:pStyle w:val="ListParagraph"/>
        <w:numPr>
          <w:ilvl w:val="0"/>
          <w:numId w:val="22"/>
        </w:numPr>
        <w:tabs>
          <w:tab w:val="left" w:pos="2266"/>
        </w:tabs>
        <w:jc w:val="both"/>
        <w:rPr>
          <w:sz w:val="24"/>
          <w:szCs w:val="24"/>
        </w:rPr>
      </w:pPr>
      <w:r>
        <w:rPr>
          <w:sz w:val="24"/>
          <w:szCs w:val="24"/>
        </w:rPr>
        <w:t>usklađivanje planskih dokumenata</w:t>
      </w:r>
    </w:p>
    <w:p w14:paraId="26D0B300" w14:textId="648A749E" w:rsidR="00CD7972" w:rsidRDefault="00CD7972" w:rsidP="00CD7972">
      <w:pPr>
        <w:pStyle w:val="ListParagraph"/>
        <w:numPr>
          <w:ilvl w:val="0"/>
          <w:numId w:val="22"/>
        </w:numPr>
        <w:tabs>
          <w:tab w:val="left" w:pos="2266"/>
        </w:tabs>
        <w:jc w:val="both"/>
        <w:rPr>
          <w:sz w:val="24"/>
          <w:szCs w:val="24"/>
        </w:rPr>
      </w:pPr>
      <w:r>
        <w:rPr>
          <w:sz w:val="24"/>
          <w:szCs w:val="24"/>
        </w:rPr>
        <w:t>informativno - edukativne aktivnosti</w:t>
      </w:r>
    </w:p>
    <w:p w14:paraId="1D33B9FB" w14:textId="4AD084F2" w:rsidR="00CD7972" w:rsidRDefault="001D5945" w:rsidP="00CD7972">
      <w:pPr>
        <w:pStyle w:val="ListParagraph"/>
        <w:numPr>
          <w:ilvl w:val="0"/>
          <w:numId w:val="22"/>
        </w:numPr>
        <w:tabs>
          <w:tab w:val="left" w:pos="2266"/>
        </w:tabs>
        <w:jc w:val="both"/>
        <w:rPr>
          <w:sz w:val="24"/>
          <w:szCs w:val="24"/>
        </w:rPr>
      </w:pPr>
      <w:r>
        <w:rPr>
          <w:sz w:val="24"/>
          <w:szCs w:val="24"/>
        </w:rPr>
        <w:t>provođenje aktivnosti predviđenih procjenom rizika</w:t>
      </w:r>
      <w:r w:rsidR="007167C3">
        <w:rPr>
          <w:sz w:val="24"/>
          <w:szCs w:val="24"/>
        </w:rPr>
        <w:t xml:space="preserve"> od velikih </w:t>
      </w:r>
    </w:p>
    <w:p w14:paraId="730053DE" w14:textId="75272F71" w:rsidR="001D5945" w:rsidRDefault="001D5945" w:rsidP="00CD7972">
      <w:pPr>
        <w:pStyle w:val="ListParagraph"/>
        <w:numPr>
          <w:ilvl w:val="0"/>
          <w:numId w:val="22"/>
        </w:numPr>
        <w:tabs>
          <w:tab w:val="left" w:pos="2266"/>
        </w:tabs>
        <w:jc w:val="both"/>
        <w:rPr>
          <w:sz w:val="24"/>
          <w:szCs w:val="24"/>
        </w:rPr>
      </w:pPr>
      <w:r>
        <w:rPr>
          <w:sz w:val="24"/>
          <w:szCs w:val="24"/>
        </w:rPr>
        <w:t>komun</w:t>
      </w:r>
      <w:r w:rsidR="007167C3">
        <w:rPr>
          <w:sz w:val="24"/>
          <w:szCs w:val="24"/>
        </w:rPr>
        <w:t>alne aktivnosti</w:t>
      </w:r>
    </w:p>
    <w:p w14:paraId="7424037E" w14:textId="19AC013A" w:rsidR="007167C3" w:rsidRPr="00CD7972" w:rsidRDefault="007167C3" w:rsidP="00CD7972">
      <w:pPr>
        <w:pStyle w:val="ListParagraph"/>
        <w:numPr>
          <w:ilvl w:val="0"/>
          <w:numId w:val="22"/>
        </w:numPr>
        <w:tabs>
          <w:tab w:val="left" w:pos="2266"/>
        </w:tabs>
        <w:jc w:val="both"/>
        <w:rPr>
          <w:sz w:val="24"/>
          <w:szCs w:val="24"/>
        </w:rPr>
      </w:pPr>
      <w:r>
        <w:rPr>
          <w:sz w:val="24"/>
          <w:szCs w:val="24"/>
        </w:rPr>
        <w:t>ostale aktivnosti Općine</w:t>
      </w:r>
    </w:p>
    <w:p w14:paraId="48BFDCC5" w14:textId="44A24276" w:rsidR="000A1D80" w:rsidRDefault="000A1D80" w:rsidP="00CD7972">
      <w:pPr>
        <w:tabs>
          <w:tab w:val="left" w:pos="2266"/>
        </w:tabs>
        <w:jc w:val="both"/>
        <w:rPr>
          <w:sz w:val="24"/>
          <w:szCs w:val="24"/>
        </w:rPr>
      </w:pPr>
      <w:r>
        <w:rPr>
          <w:sz w:val="24"/>
          <w:szCs w:val="24"/>
        </w:rPr>
        <w:t xml:space="preserve">Ostvarenje aktivnosti ovisiti će o mogućnostima izvora financiranja, </w:t>
      </w:r>
      <w:r w:rsidR="00CD7972">
        <w:rPr>
          <w:sz w:val="24"/>
          <w:szCs w:val="24"/>
        </w:rPr>
        <w:t xml:space="preserve">raspoloživim ljudskim resursima i drugim faktorima </w:t>
      </w:r>
      <w:r>
        <w:rPr>
          <w:sz w:val="24"/>
          <w:szCs w:val="24"/>
        </w:rPr>
        <w:t xml:space="preserve">koji se ne mogu </w:t>
      </w:r>
      <w:r w:rsidR="00CD7972">
        <w:rPr>
          <w:sz w:val="24"/>
          <w:szCs w:val="24"/>
        </w:rPr>
        <w:t xml:space="preserve">u cijelosti </w:t>
      </w:r>
      <w:r>
        <w:rPr>
          <w:sz w:val="24"/>
          <w:szCs w:val="24"/>
        </w:rPr>
        <w:t xml:space="preserve">unaprijed definirati.  </w:t>
      </w:r>
    </w:p>
    <w:p w14:paraId="6F0C5FB0" w14:textId="77777777" w:rsidR="000A1D80" w:rsidRPr="0031049B" w:rsidRDefault="000A1D80" w:rsidP="000A1D80"/>
    <w:p w14:paraId="761D60C0" w14:textId="18A0E20A" w:rsidR="000A1D80" w:rsidRPr="0031049B" w:rsidRDefault="000A1D80" w:rsidP="000A1D80">
      <w:pPr>
        <w:sectPr w:rsidR="000A1D80" w:rsidRPr="0031049B" w:rsidSect="00F5672D">
          <w:headerReference w:type="default" r:id="rId23"/>
          <w:footerReference w:type="default" r:id="rId24"/>
          <w:pgSz w:w="11906" w:h="16838"/>
          <w:pgMar w:top="1417" w:right="1417" w:bottom="1417" w:left="1417" w:header="708" w:footer="708" w:gutter="0"/>
          <w:cols w:space="708"/>
          <w:titlePg/>
          <w:docGrid w:linePitch="360"/>
        </w:sectPr>
      </w:pPr>
    </w:p>
    <w:p w14:paraId="4BE064EE" w14:textId="041B1689" w:rsidR="00150DBD" w:rsidRPr="00BB4AE2" w:rsidRDefault="00150DBD" w:rsidP="007167C3">
      <w:pPr>
        <w:pStyle w:val="Caption"/>
        <w:rPr>
          <w:sz w:val="24"/>
          <w:szCs w:val="24"/>
        </w:rPr>
      </w:pPr>
      <w:r w:rsidRPr="00BB4AE2">
        <w:lastRenderedPageBreak/>
        <w:t xml:space="preserve">Tablica </w:t>
      </w:r>
      <w:r w:rsidR="00B0104F">
        <w:fldChar w:fldCharType="begin"/>
      </w:r>
      <w:r w:rsidR="00B0104F">
        <w:instrText xml:space="preserve"> SEQ Tablica \* ARABIC </w:instrText>
      </w:r>
      <w:r w:rsidR="00B0104F">
        <w:fldChar w:fldCharType="separate"/>
      </w:r>
      <w:r w:rsidR="0031049B">
        <w:rPr>
          <w:noProof/>
        </w:rPr>
        <w:t>6</w:t>
      </w:r>
      <w:r w:rsidR="00B0104F">
        <w:rPr>
          <w:noProof/>
        </w:rPr>
        <w:fldChar w:fldCharType="end"/>
      </w:r>
      <w:r w:rsidRPr="00BB4AE2">
        <w:t>: Okvirna procjena  potrebnih financijskih sredstava i terminski plan</w:t>
      </w:r>
    </w:p>
    <w:tbl>
      <w:tblPr>
        <w:tblStyle w:val="ListTable2-Accent5"/>
        <w:tblW w:w="14170" w:type="dxa"/>
        <w:tblLook w:val="04A0" w:firstRow="1" w:lastRow="0" w:firstColumn="1" w:lastColumn="0" w:noHBand="0" w:noVBand="1"/>
      </w:tblPr>
      <w:tblGrid>
        <w:gridCol w:w="6658"/>
        <w:gridCol w:w="3685"/>
        <w:gridCol w:w="3827"/>
      </w:tblGrid>
      <w:tr w:rsidR="00671B8D" w:rsidRPr="004659B8" w14:paraId="16B800BF" w14:textId="538A7ECC" w:rsidTr="001D5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73791BF" w14:textId="58FF6F38" w:rsidR="00671B8D" w:rsidRPr="004659B8" w:rsidRDefault="00671B8D" w:rsidP="006D6776">
            <w:pPr>
              <w:jc w:val="both"/>
              <w:rPr>
                <w:b w:val="0"/>
                <w:bCs w:val="0"/>
              </w:rPr>
            </w:pPr>
            <w:r w:rsidRPr="004659B8">
              <w:rPr>
                <w:b w:val="0"/>
                <w:bCs w:val="0"/>
              </w:rPr>
              <w:t>AKTIVNOST</w:t>
            </w:r>
          </w:p>
        </w:tc>
        <w:tc>
          <w:tcPr>
            <w:tcW w:w="3685" w:type="dxa"/>
          </w:tcPr>
          <w:p w14:paraId="79DF0AF3" w14:textId="539A1999" w:rsidR="00671B8D" w:rsidRPr="004659B8" w:rsidRDefault="00671B8D" w:rsidP="006D6776">
            <w:pPr>
              <w:cnfStyle w:val="100000000000" w:firstRow="1" w:lastRow="0" w:firstColumn="0" w:lastColumn="0" w:oddVBand="0" w:evenVBand="0" w:oddHBand="0" w:evenHBand="0" w:firstRowFirstColumn="0" w:firstRowLastColumn="0" w:lastRowFirstColumn="0" w:lastRowLastColumn="0"/>
              <w:rPr>
                <w:b w:val="0"/>
                <w:bCs w:val="0"/>
              </w:rPr>
            </w:pPr>
            <w:r w:rsidRPr="004659B8">
              <w:rPr>
                <w:b w:val="0"/>
                <w:bCs w:val="0"/>
              </w:rPr>
              <w:t>OKVIRNI TERMINSKII PLAN</w:t>
            </w:r>
          </w:p>
        </w:tc>
        <w:tc>
          <w:tcPr>
            <w:tcW w:w="3827" w:type="dxa"/>
          </w:tcPr>
          <w:p w14:paraId="2069D25D" w14:textId="5312F8CE" w:rsidR="00671B8D" w:rsidRPr="004659B8" w:rsidRDefault="00671B8D" w:rsidP="00EC1A34">
            <w:pPr>
              <w:cnfStyle w:val="100000000000" w:firstRow="1" w:lastRow="0" w:firstColumn="0" w:lastColumn="0" w:oddVBand="0" w:evenVBand="0" w:oddHBand="0" w:evenHBand="0" w:firstRowFirstColumn="0" w:firstRowLastColumn="0" w:lastRowFirstColumn="0" w:lastRowLastColumn="0"/>
              <w:rPr>
                <w:b w:val="0"/>
                <w:bCs w:val="0"/>
                <w:color w:val="FF0000"/>
              </w:rPr>
            </w:pPr>
            <w:r w:rsidRPr="004659B8">
              <w:rPr>
                <w:b w:val="0"/>
                <w:bCs w:val="0"/>
              </w:rPr>
              <w:t>OKVIRNI IZNOSI</w:t>
            </w:r>
          </w:p>
        </w:tc>
      </w:tr>
      <w:tr w:rsidR="00122D0F" w:rsidRPr="004659B8" w14:paraId="1AC6C0CF" w14:textId="463156B7" w:rsidTr="001D556D">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6658" w:type="dxa"/>
          </w:tcPr>
          <w:p w14:paraId="053B7FA2" w14:textId="4F04E984" w:rsidR="00122D0F" w:rsidRPr="00EF7818" w:rsidRDefault="00330FBD" w:rsidP="00122D0F">
            <w:pPr>
              <w:jc w:val="both"/>
              <w:rPr>
                <w:b w:val="0"/>
                <w:bCs w:val="0"/>
              </w:rPr>
            </w:pPr>
            <w:r w:rsidRPr="00EF7818">
              <w:rPr>
                <w:b w:val="0"/>
                <w:bCs w:val="0"/>
                <w:lang w:eastAsia="zh-CN"/>
              </w:rPr>
              <w:t>Izvršenje</w:t>
            </w:r>
            <w:r w:rsidR="00122D0F" w:rsidRPr="00EF7818">
              <w:rPr>
                <w:b w:val="0"/>
                <w:bCs w:val="0"/>
                <w:lang w:eastAsia="zh-CN"/>
              </w:rPr>
              <w:t xml:space="preserve"> ciljeva </w:t>
            </w:r>
            <w:r w:rsidRPr="00EF7818">
              <w:rPr>
                <w:b w:val="0"/>
                <w:bCs w:val="0"/>
                <w:lang w:eastAsia="zh-CN"/>
              </w:rPr>
              <w:t xml:space="preserve">određenih </w:t>
            </w:r>
            <w:r w:rsidR="006875EB" w:rsidRPr="006875EB">
              <w:rPr>
                <w:b w:val="0"/>
                <w:bCs w:val="0"/>
                <w:lang w:eastAsia="zh-CN"/>
              </w:rPr>
              <w:t>Provedbeni</w:t>
            </w:r>
            <w:r w:rsidR="006875EB">
              <w:rPr>
                <w:b w:val="0"/>
                <w:bCs w:val="0"/>
                <w:lang w:eastAsia="zh-CN"/>
              </w:rPr>
              <w:t>m</w:t>
            </w:r>
            <w:r w:rsidR="006875EB" w:rsidRPr="006875EB">
              <w:rPr>
                <w:b w:val="0"/>
                <w:bCs w:val="0"/>
                <w:lang w:eastAsia="zh-CN"/>
              </w:rPr>
              <w:t xml:space="preserve"> program</w:t>
            </w:r>
            <w:r w:rsidR="006875EB">
              <w:rPr>
                <w:b w:val="0"/>
                <w:bCs w:val="0"/>
                <w:lang w:eastAsia="zh-CN"/>
              </w:rPr>
              <w:t>om</w:t>
            </w:r>
            <w:r w:rsidR="006875EB" w:rsidRPr="006875EB">
              <w:rPr>
                <w:b w:val="0"/>
                <w:bCs w:val="0"/>
                <w:lang w:eastAsia="zh-CN"/>
              </w:rPr>
              <w:t xml:space="preserve"> Općine Bebrina za razdoblje 2021. – 2025. godine.</w:t>
            </w:r>
            <w:r w:rsidR="006875EB">
              <w:rPr>
                <w:b w:val="0"/>
                <w:bCs w:val="0"/>
                <w:lang w:eastAsia="zh-CN"/>
              </w:rPr>
              <w:t xml:space="preserve"> </w:t>
            </w:r>
            <w:r w:rsidRPr="00EF7818">
              <w:rPr>
                <w:b w:val="0"/>
                <w:bCs w:val="0"/>
                <w:lang w:eastAsia="zh-CN"/>
              </w:rPr>
              <w:t>koji su</w:t>
            </w:r>
            <w:r w:rsidR="00122D0F" w:rsidRPr="00EF7818">
              <w:rPr>
                <w:b w:val="0"/>
                <w:bCs w:val="0"/>
                <w:lang w:eastAsia="zh-CN"/>
              </w:rPr>
              <w:t xml:space="preserve"> usmjeren</w:t>
            </w:r>
            <w:r w:rsidRPr="00EF7818">
              <w:rPr>
                <w:b w:val="0"/>
                <w:bCs w:val="0"/>
                <w:lang w:eastAsia="zh-CN"/>
              </w:rPr>
              <w:t>i</w:t>
            </w:r>
            <w:r w:rsidR="00122D0F" w:rsidRPr="00EF7818">
              <w:rPr>
                <w:b w:val="0"/>
                <w:bCs w:val="0"/>
                <w:lang w:eastAsia="zh-CN"/>
              </w:rPr>
              <w:t xml:space="preserve"> na razvoj sustava zaštite od prirodnih nepogoda. </w:t>
            </w:r>
          </w:p>
          <w:p w14:paraId="63CC7A22" w14:textId="3C3EC401" w:rsidR="00122D0F" w:rsidRPr="004659B8" w:rsidRDefault="00122D0F" w:rsidP="00EC1A34">
            <w:pPr>
              <w:jc w:val="both"/>
              <w:rPr>
                <w:b w:val="0"/>
                <w:bCs w:val="0"/>
              </w:rPr>
            </w:pPr>
          </w:p>
        </w:tc>
        <w:tc>
          <w:tcPr>
            <w:tcW w:w="3685" w:type="dxa"/>
          </w:tcPr>
          <w:p w14:paraId="367652F4" w14:textId="0355C950" w:rsidR="00122D0F" w:rsidRPr="00EF7818" w:rsidRDefault="00122D0F" w:rsidP="00EC1A34">
            <w:pPr>
              <w:cnfStyle w:val="000000100000" w:firstRow="0" w:lastRow="0" w:firstColumn="0" w:lastColumn="0" w:oddVBand="0" w:evenVBand="0" w:oddHBand="1" w:evenHBand="0" w:firstRowFirstColumn="0" w:firstRowLastColumn="0" w:lastRowFirstColumn="0" w:lastRowLastColumn="0"/>
            </w:pPr>
            <w:r w:rsidRPr="00EF7818">
              <w:t>20</w:t>
            </w:r>
            <w:r w:rsidR="00330FBD" w:rsidRPr="00EF7818">
              <w:t>2</w:t>
            </w:r>
            <w:r w:rsidR="006875EB">
              <w:t>1. – 2025.</w:t>
            </w:r>
          </w:p>
        </w:tc>
        <w:tc>
          <w:tcPr>
            <w:tcW w:w="3827" w:type="dxa"/>
          </w:tcPr>
          <w:p w14:paraId="745923FE" w14:textId="74F7DEFA" w:rsidR="00122D0F" w:rsidRPr="00EF7818" w:rsidRDefault="00330FBD" w:rsidP="00054587">
            <w:pPr>
              <w:jc w:val="both"/>
              <w:cnfStyle w:val="000000100000" w:firstRow="0" w:lastRow="0" w:firstColumn="0" w:lastColumn="0" w:oddVBand="0" w:evenVBand="0" w:oddHBand="1" w:evenHBand="0" w:firstRowFirstColumn="0" w:firstRowLastColumn="0" w:lastRowFirstColumn="0" w:lastRowLastColumn="0"/>
            </w:pPr>
            <w:r w:rsidRPr="00EF7818">
              <w:t>Sredstava se planiraju u okviru proračuna.</w:t>
            </w:r>
          </w:p>
        </w:tc>
      </w:tr>
      <w:tr w:rsidR="00671B8D" w:rsidRPr="004659B8" w14:paraId="566BD5C6" w14:textId="5C3DC7C7" w:rsidTr="001D556D">
        <w:trPr>
          <w:trHeight w:val="830"/>
        </w:trPr>
        <w:tc>
          <w:tcPr>
            <w:cnfStyle w:val="001000000000" w:firstRow="0" w:lastRow="0" w:firstColumn="1" w:lastColumn="0" w:oddVBand="0" w:evenVBand="0" w:oddHBand="0" w:evenHBand="0" w:firstRowFirstColumn="0" w:firstRowLastColumn="0" w:lastRowFirstColumn="0" w:lastRowLastColumn="0"/>
            <w:tcW w:w="6658" w:type="dxa"/>
          </w:tcPr>
          <w:p w14:paraId="290DC0E3" w14:textId="560F6849" w:rsidR="00671B8D" w:rsidRPr="004659B8" w:rsidRDefault="00671B8D" w:rsidP="00DD224D">
            <w:pPr>
              <w:jc w:val="both"/>
              <w:rPr>
                <w:b w:val="0"/>
                <w:bCs w:val="0"/>
                <w:lang w:eastAsia="zh-CN"/>
              </w:rPr>
            </w:pPr>
            <w:r w:rsidRPr="004659B8">
              <w:rPr>
                <w:b w:val="0"/>
                <w:bCs w:val="0"/>
              </w:rPr>
              <w:t>Usklađivanja i ažuriranje planskih dokumenata (</w:t>
            </w:r>
            <w:r w:rsidRPr="004659B8">
              <w:rPr>
                <w:b w:val="0"/>
                <w:bCs w:val="0"/>
                <w:i/>
                <w:iCs/>
              </w:rPr>
              <w:t>Plan djelovanja CZ-a – pojedinačni planovi za osobe s invaliditetom, redovno ažuriranje Plana djelovanja od prirodnih nepogoda itd.</w:t>
            </w:r>
            <w:r w:rsidRPr="004659B8">
              <w:rPr>
                <w:b w:val="0"/>
                <w:bCs w:val="0"/>
              </w:rPr>
              <w:t xml:space="preserve">) </w:t>
            </w:r>
          </w:p>
        </w:tc>
        <w:tc>
          <w:tcPr>
            <w:tcW w:w="3685" w:type="dxa"/>
          </w:tcPr>
          <w:p w14:paraId="0FAD81C2" w14:textId="6F0688A9" w:rsidR="00671B8D" w:rsidRPr="004659B8" w:rsidRDefault="00671B8D" w:rsidP="004F6373">
            <w:pPr>
              <w:jc w:val="both"/>
              <w:cnfStyle w:val="000000000000" w:firstRow="0" w:lastRow="0" w:firstColumn="0" w:lastColumn="0" w:oddVBand="0" w:evenVBand="0" w:oddHBand="0" w:evenHBand="0" w:firstRowFirstColumn="0" w:firstRowLastColumn="0" w:lastRowFirstColumn="0" w:lastRowLastColumn="0"/>
            </w:pPr>
            <w:r w:rsidRPr="004659B8">
              <w:t>U skladu sa zakonskim rokom</w:t>
            </w:r>
            <w:r w:rsidR="004F6373" w:rsidRPr="004659B8">
              <w:t>,</w:t>
            </w:r>
            <w:r w:rsidRPr="004659B8">
              <w:t xml:space="preserve"> </w:t>
            </w:r>
            <w:r w:rsidR="000A1D80" w:rsidRPr="004659B8">
              <w:t xml:space="preserve">odnosno po </w:t>
            </w:r>
            <w:r w:rsidRPr="004659B8">
              <w:t>dobivanju potrebnih podataka</w:t>
            </w:r>
            <w:r w:rsidR="000A1D80" w:rsidRPr="004659B8">
              <w:t>.</w:t>
            </w:r>
          </w:p>
        </w:tc>
        <w:tc>
          <w:tcPr>
            <w:tcW w:w="3827" w:type="dxa"/>
          </w:tcPr>
          <w:p w14:paraId="0E57B949" w14:textId="4E8A1907" w:rsidR="00671B8D" w:rsidRPr="004659B8" w:rsidRDefault="004F6373" w:rsidP="004F6373">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671B8D" w:rsidRPr="004659B8" w14:paraId="5BEB52B5"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1AF0D602" w14:textId="1B7DAB86" w:rsidR="00671B8D" w:rsidRPr="004659B8" w:rsidRDefault="00671B8D" w:rsidP="00165AE1">
            <w:pPr>
              <w:jc w:val="both"/>
              <w:rPr>
                <w:b w:val="0"/>
                <w:bCs w:val="0"/>
                <w:lang w:eastAsia="zh-CN"/>
              </w:rPr>
            </w:pPr>
            <w:r w:rsidRPr="004659B8">
              <w:rPr>
                <w:b w:val="0"/>
                <w:bCs w:val="0"/>
                <w:lang w:eastAsia="zh-CN"/>
              </w:rPr>
              <w:t>Informativno-edukativne aktivnosti za djecu u slučaju požara, potresa, poplava i ostalih prirodnih nepogoda.</w:t>
            </w:r>
          </w:p>
        </w:tc>
        <w:tc>
          <w:tcPr>
            <w:tcW w:w="3685" w:type="dxa"/>
          </w:tcPr>
          <w:p w14:paraId="244EDBCD" w14:textId="52E85D98" w:rsidR="00671B8D" w:rsidRPr="004659B8" w:rsidRDefault="00671B8D" w:rsidP="000E6816">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tcPr>
          <w:p w14:paraId="00530F7C" w14:textId="2FEDCA07" w:rsidR="00671B8D" w:rsidRPr="004659B8" w:rsidRDefault="0031049B" w:rsidP="000E681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500,00 eura</w:t>
            </w:r>
            <w:r w:rsidR="004F6373" w:rsidRPr="004659B8">
              <w:rPr>
                <w:lang w:eastAsia="zh-CN"/>
              </w:rPr>
              <w:t xml:space="preserve">  (1 kom)</w:t>
            </w:r>
          </w:p>
        </w:tc>
      </w:tr>
      <w:tr w:rsidR="00671B8D" w:rsidRPr="004659B8" w14:paraId="16D16F15"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F1F0EFF" w14:textId="3FD0109F" w:rsidR="00671B8D" w:rsidRPr="004659B8" w:rsidRDefault="00671B8D" w:rsidP="000E6816">
            <w:pPr>
              <w:jc w:val="both"/>
              <w:rPr>
                <w:b w:val="0"/>
                <w:bCs w:val="0"/>
                <w:lang w:eastAsia="zh-CN"/>
              </w:rPr>
            </w:pPr>
            <w:r w:rsidRPr="004659B8">
              <w:rPr>
                <w:b w:val="0"/>
                <w:bCs w:val="0"/>
              </w:rPr>
              <w:t xml:space="preserve">Provođenje edukativnih aktivnosti za odrasle osobe o ponašanju u slučaju prirodnih nepogoda, pogotovo onih koji su posljedica klimatskih promjena. </w:t>
            </w:r>
          </w:p>
        </w:tc>
        <w:tc>
          <w:tcPr>
            <w:tcW w:w="3685" w:type="dxa"/>
          </w:tcPr>
          <w:p w14:paraId="758F21C1" w14:textId="16741F10" w:rsidR="00671B8D" w:rsidRPr="004659B8" w:rsidRDefault="00671B8D" w:rsidP="00EC1A34">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tcPr>
          <w:p w14:paraId="0F0ED025" w14:textId="715983A5" w:rsidR="00671B8D" w:rsidRPr="004659B8" w:rsidRDefault="0031049B" w:rsidP="00EC1A3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500,00 eura</w:t>
            </w:r>
            <w:r w:rsidR="004F6373" w:rsidRPr="004659B8">
              <w:rPr>
                <w:lang w:eastAsia="zh-CN"/>
              </w:rPr>
              <w:t xml:space="preserve">  (1 kom)</w:t>
            </w:r>
          </w:p>
        </w:tc>
      </w:tr>
      <w:tr w:rsidR="004F6373" w:rsidRPr="004659B8" w14:paraId="5CD63E9C"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B0B07F8" w14:textId="77CF0DAE" w:rsidR="004F6373" w:rsidRPr="004659B8" w:rsidRDefault="004F6373" w:rsidP="00EC1A34">
            <w:pPr>
              <w:jc w:val="both"/>
              <w:rPr>
                <w:b w:val="0"/>
                <w:bCs w:val="0"/>
                <w:lang w:eastAsia="zh-CN"/>
              </w:rPr>
            </w:pPr>
            <w:r w:rsidRPr="004659B8">
              <w:rPr>
                <w:b w:val="0"/>
                <w:bCs w:val="0"/>
                <w:lang w:eastAsia="zh-CN"/>
              </w:rPr>
              <w:t>Edukacija povjerenika CZ o postupanju sa osobama s invaliditetom u kriznim situacijama</w:t>
            </w:r>
          </w:p>
        </w:tc>
        <w:tc>
          <w:tcPr>
            <w:tcW w:w="3685" w:type="dxa"/>
          </w:tcPr>
          <w:p w14:paraId="713DAC4D" w14:textId="0B5918CA" w:rsidR="004F6373" w:rsidRPr="004659B8" w:rsidRDefault="004F6373" w:rsidP="00EC1A34">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660805E0" w14:textId="36EC0F59" w:rsidR="004F6373" w:rsidRPr="004659B8" w:rsidRDefault="004F6373" w:rsidP="007167C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4F6373" w:rsidRPr="004659B8" w14:paraId="3314369F"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305EEB8" w14:textId="71950FF9" w:rsidR="004F6373" w:rsidRPr="004659B8" w:rsidRDefault="004F6373" w:rsidP="00EC1A34">
            <w:pPr>
              <w:jc w:val="both"/>
              <w:rPr>
                <w:b w:val="0"/>
                <w:bCs w:val="0"/>
                <w:lang w:eastAsia="zh-CN"/>
              </w:rPr>
            </w:pPr>
            <w:r w:rsidRPr="004659B8">
              <w:rPr>
                <w:b w:val="0"/>
                <w:bCs w:val="0"/>
                <w:lang w:eastAsia="zh-CN"/>
              </w:rPr>
              <w:t>Edukacija osoba sa invaliditetom o postupanju u kriznim situacijama</w:t>
            </w:r>
          </w:p>
        </w:tc>
        <w:tc>
          <w:tcPr>
            <w:tcW w:w="3685" w:type="dxa"/>
          </w:tcPr>
          <w:p w14:paraId="55A3E322" w14:textId="50E4069F" w:rsidR="004F6373" w:rsidRPr="004659B8" w:rsidRDefault="004F6373" w:rsidP="00EC1A34">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0B4D6479" w14:textId="77777777" w:rsidR="004F6373" w:rsidRPr="004659B8" w:rsidRDefault="004F6373" w:rsidP="00EC1A34">
            <w:pPr>
              <w:cnfStyle w:val="000000000000" w:firstRow="0" w:lastRow="0" w:firstColumn="0" w:lastColumn="0" w:oddVBand="0" w:evenVBand="0" w:oddHBand="0" w:evenHBand="0" w:firstRowFirstColumn="0" w:firstRowLastColumn="0" w:lastRowFirstColumn="0" w:lastRowLastColumn="0"/>
              <w:rPr>
                <w:lang w:eastAsia="zh-CN"/>
              </w:rPr>
            </w:pPr>
          </w:p>
        </w:tc>
      </w:tr>
      <w:tr w:rsidR="004F6373" w:rsidRPr="004659B8" w14:paraId="68AD59DD"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6BC7187" w14:textId="575A595B" w:rsidR="004F6373" w:rsidRPr="004659B8" w:rsidRDefault="004F6373" w:rsidP="00EC1A34">
            <w:pPr>
              <w:jc w:val="both"/>
              <w:rPr>
                <w:b w:val="0"/>
                <w:bCs w:val="0"/>
                <w:lang w:eastAsia="zh-CN"/>
              </w:rPr>
            </w:pPr>
            <w:r w:rsidRPr="004659B8">
              <w:rPr>
                <w:b w:val="0"/>
                <w:bCs w:val="0"/>
              </w:rPr>
              <w:t>U ugroženim naseljima organizirati javne tribine o prijetnjama, mogućim posljedicama neželjenog događaja te načinu samozaštite ugroženog stanovništva.</w:t>
            </w:r>
          </w:p>
        </w:tc>
        <w:tc>
          <w:tcPr>
            <w:tcW w:w="3685" w:type="dxa"/>
          </w:tcPr>
          <w:p w14:paraId="265C009E" w14:textId="3D5CDF36" w:rsidR="004F6373" w:rsidRPr="004659B8" w:rsidRDefault="00CD7972" w:rsidP="00EC1A34">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32906632" w14:textId="07924C43" w:rsidR="004F6373" w:rsidRPr="004659B8" w:rsidRDefault="0031049B" w:rsidP="00EC1A3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250,00 eura</w:t>
            </w:r>
            <w:r w:rsidR="004F6373" w:rsidRPr="004659B8">
              <w:rPr>
                <w:lang w:eastAsia="zh-CN"/>
              </w:rPr>
              <w:t xml:space="preserve"> (1 kom)</w:t>
            </w:r>
          </w:p>
        </w:tc>
      </w:tr>
      <w:tr w:rsidR="004F6373" w:rsidRPr="004659B8" w14:paraId="525143EC"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10C84CA2" w14:textId="66457381" w:rsidR="004F6373" w:rsidRPr="004659B8" w:rsidRDefault="004F6373" w:rsidP="000A1D80">
            <w:pPr>
              <w:jc w:val="both"/>
              <w:rPr>
                <w:b w:val="0"/>
                <w:bCs w:val="0"/>
                <w:lang w:eastAsia="zh-CN"/>
              </w:rPr>
            </w:pPr>
            <w:r w:rsidRPr="004659B8">
              <w:rPr>
                <w:b w:val="0"/>
                <w:bCs w:val="0"/>
                <w:lang w:eastAsia="zh-CN"/>
              </w:rPr>
              <w:t>Informativne aktivnosti vezano za osiguranje štete od prirodnih nepogoda</w:t>
            </w:r>
          </w:p>
        </w:tc>
        <w:tc>
          <w:tcPr>
            <w:tcW w:w="3685" w:type="dxa"/>
          </w:tcPr>
          <w:p w14:paraId="6F30A097" w14:textId="116CFF99" w:rsidR="004F6373" w:rsidRPr="004659B8" w:rsidRDefault="004F6373"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378DB478" w14:textId="77777777" w:rsidR="004F6373" w:rsidRPr="004659B8" w:rsidRDefault="004F6373"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022E41" w:rsidRPr="004659B8" w14:paraId="6605A9E1"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DDAA1D2" w14:textId="6E9DCEA3" w:rsidR="00022E41" w:rsidRPr="004659B8" w:rsidRDefault="00022E41" w:rsidP="000A1D80">
            <w:pPr>
              <w:jc w:val="both"/>
              <w:rPr>
                <w:b w:val="0"/>
                <w:bCs w:val="0"/>
                <w:lang w:eastAsia="zh-CN"/>
              </w:rPr>
            </w:pPr>
            <w:r w:rsidRPr="004659B8">
              <w:rPr>
                <w:b w:val="0"/>
                <w:bCs w:val="0"/>
                <w:lang w:eastAsia="zh-CN"/>
              </w:rPr>
              <w:t>Korištenje službene web stranice i društvenih mreža za jačanja svijesti građana:</w:t>
            </w:r>
          </w:p>
          <w:p w14:paraId="370D2359" w14:textId="77777777" w:rsidR="00022E41" w:rsidRPr="004659B8" w:rsidRDefault="00022E41" w:rsidP="000A1D80">
            <w:pPr>
              <w:jc w:val="both"/>
              <w:rPr>
                <w:b w:val="0"/>
                <w:bCs w:val="0"/>
                <w:lang w:eastAsia="zh-CN"/>
              </w:rPr>
            </w:pPr>
          </w:p>
          <w:p w14:paraId="5AB87C94" w14:textId="6023518D" w:rsidR="00022E41" w:rsidRPr="004659B8" w:rsidRDefault="00022E41" w:rsidP="00022E41">
            <w:pPr>
              <w:jc w:val="both"/>
              <w:rPr>
                <w:b w:val="0"/>
                <w:bCs w:val="0"/>
                <w:lang w:eastAsia="zh-CN"/>
              </w:rPr>
            </w:pPr>
            <w:r w:rsidRPr="004659B8">
              <w:rPr>
                <w:b w:val="0"/>
                <w:bCs w:val="0"/>
                <w:lang w:eastAsia="zh-CN"/>
              </w:rPr>
              <w:t>-promocija aktivnosti vezano za prevencijske mjere koje Općina poduzima</w:t>
            </w:r>
          </w:p>
          <w:p w14:paraId="7290183F" w14:textId="018CA454" w:rsidR="00022E41" w:rsidRPr="004659B8" w:rsidRDefault="00022E41" w:rsidP="00022E41">
            <w:pPr>
              <w:jc w:val="both"/>
              <w:rPr>
                <w:b w:val="0"/>
                <w:bCs w:val="0"/>
                <w:lang w:eastAsia="zh-CN"/>
              </w:rPr>
            </w:pPr>
            <w:r w:rsidRPr="004659B8">
              <w:rPr>
                <w:b w:val="0"/>
                <w:bCs w:val="0"/>
                <w:lang w:eastAsia="zh-CN"/>
              </w:rPr>
              <w:t>-promocija aktivnosti operativnih snaga civilne zaštite i uporaba broja 112</w:t>
            </w:r>
          </w:p>
          <w:p w14:paraId="1CFF2AF7" w14:textId="29E4D2FF" w:rsidR="00022E41" w:rsidRPr="004659B8" w:rsidRDefault="00022E41" w:rsidP="00022E41">
            <w:pPr>
              <w:jc w:val="both"/>
              <w:rPr>
                <w:b w:val="0"/>
                <w:bCs w:val="0"/>
                <w:lang w:eastAsia="zh-CN"/>
              </w:rPr>
            </w:pPr>
            <w:r w:rsidRPr="004659B8">
              <w:rPr>
                <w:b w:val="0"/>
                <w:bCs w:val="0"/>
                <w:lang w:eastAsia="zh-CN"/>
              </w:rPr>
              <w:t>-promocija informativno-edukacijskih aktivnosti djece i odraslih</w:t>
            </w:r>
          </w:p>
          <w:p w14:paraId="7998EAB4" w14:textId="34F02A52" w:rsidR="00022E41" w:rsidRPr="004659B8" w:rsidRDefault="00022E41" w:rsidP="00022E41">
            <w:pPr>
              <w:jc w:val="both"/>
              <w:rPr>
                <w:b w:val="0"/>
                <w:bCs w:val="0"/>
                <w:lang w:eastAsia="zh-CN"/>
              </w:rPr>
            </w:pPr>
          </w:p>
        </w:tc>
        <w:tc>
          <w:tcPr>
            <w:tcW w:w="3685" w:type="dxa"/>
          </w:tcPr>
          <w:p w14:paraId="7A70E257" w14:textId="5DF0F4FC"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tcPr>
          <w:p w14:paraId="2B66E5ED" w14:textId="2A942887" w:rsidR="00022E41" w:rsidRPr="004659B8" w:rsidRDefault="00022E41" w:rsidP="00022E41">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t>Nije potrebno osigurati posebna sredstva. Aktivnosti provode zaposlenici Općine.</w:t>
            </w:r>
          </w:p>
          <w:p w14:paraId="0F5A1FA3"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35ACA512"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4F5F7C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6174E9A1"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836BB8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0C32FA09"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42B52AC6"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57A8139F" w14:textId="1AAEE5DE"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022E41" w:rsidRPr="004659B8" w14:paraId="5DD6496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6C2CA8" w14:textId="5801AD00" w:rsidR="00022E41" w:rsidRPr="004659B8" w:rsidRDefault="00022E41" w:rsidP="00022E41">
            <w:pPr>
              <w:jc w:val="both"/>
              <w:rPr>
                <w:b w:val="0"/>
                <w:bCs w:val="0"/>
                <w:lang w:eastAsia="zh-CN"/>
              </w:rPr>
            </w:pPr>
            <w:r w:rsidRPr="004659B8">
              <w:rPr>
                <w:b w:val="0"/>
                <w:bCs w:val="0"/>
                <w:lang w:eastAsia="zh-CN"/>
              </w:rPr>
              <w:lastRenderedPageBreak/>
              <w:t>Korištenje službene web stranice i društvenih mreža u slučaju prirodne nepogode za:</w:t>
            </w:r>
          </w:p>
          <w:p w14:paraId="1EBDE7A3" w14:textId="77777777" w:rsidR="00022E41" w:rsidRPr="004659B8" w:rsidRDefault="00022E41" w:rsidP="00022E41">
            <w:pPr>
              <w:jc w:val="both"/>
              <w:rPr>
                <w:b w:val="0"/>
                <w:bCs w:val="0"/>
                <w:lang w:eastAsia="zh-CN"/>
              </w:rPr>
            </w:pPr>
          </w:p>
          <w:p w14:paraId="0B2F655B" w14:textId="259843A3" w:rsidR="00022E41" w:rsidRPr="004659B8" w:rsidRDefault="00022E41" w:rsidP="00022E41">
            <w:pPr>
              <w:jc w:val="both"/>
              <w:rPr>
                <w:b w:val="0"/>
                <w:bCs w:val="0"/>
                <w:lang w:eastAsia="zh-CN"/>
              </w:rPr>
            </w:pPr>
            <w:r w:rsidRPr="004659B8">
              <w:rPr>
                <w:b w:val="0"/>
                <w:bCs w:val="0"/>
                <w:lang w:eastAsia="zh-CN"/>
              </w:rPr>
              <w:t xml:space="preserve">razmjenu točnih i provjerenih informacija  sa građanima u slučaju prirodne nepogode i omogućavanja lakšeg funkcioniranja žurnih službi, djelatnika JLP(R)S i operativnih snaga civilne službe.  </w:t>
            </w:r>
          </w:p>
          <w:p w14:paraId="34501AF1" w14:textId="77777777" w:rsidR="00022E41" w:rsidRPr="004659B8" w:rsidRDefault="00022E41" w:rsidP="00022E41">
            <w:pPr>
              <w:jc w:val="both"/>
              <w:rPr>
                <w:b w:val="0"/>
                <w:bCs w:val="0"/>
                <w:lang w:eastAsia="zh-CN"/>
              </w:rPr>
            </w:pPr>
            <w:r w:rsidRPr="004659B8">
              <w:rPr>
                <w:b w:val="0"/>
                <w:bCs w:val="0"/>
                <w:lang w:eastAsia="zh-CN"/>
              </w:rPr>
              <w:t xml:space="preserve">-upućivanje na izvore sa točnim i provjerenim informacijama  </w:t>
            </w:r>
          </w:p>
          <w:p w14:paraId="002662F3" w14:textId="77777777" w:rsidR="00022E41" w:rsidRPr="004659B8" w:rsidRDefault="00022E41" w:rsidP="00022E41">
            <w:pPr>
              <w:jc w:val="both"/>
              <w:rPr>
                <w:b w:val="0"/>
                <w:bCs w:val="0"/>
                <w:lang w:eastAsia="zh-CN"/>
              </w:rPr>
            </w:pPr>
            <w:r w:rsidRPr="004659B8">
              <w:rPr>
                <w:b w:val="0"/>
                <w:bCs w:val="0"/>
                <w:lang w:eastAsia="zh-CN"/>
              </w:rPr>
              <w:t>-smanjenja netočnih informacija i lažnih vijesti</w:t>
            </w:r>
          </w:p>
          <w:p w14:paraId="3F9943F1" w14:textId="5BAEBE1F" w:rsidR="00022E41" w:rsidRPr="004659B8" w:rsidRDefault="00022E41" w:rsidP="00022E41">
            <w:pPr>
              <w:jc w:val="both"/>
              <w:rPr>
                <w:b w:val="0"/>
                <w:bCs w:val="0"/>
                <w:lang w:eastAsia="zh-CN"/>
              </w:rPr>
            </w:pPr>
            <w:r w:rsidRPr="004659B8">
              <w:rPr>
                <w:b w:val="0"/>
                <w:bCs w:val="0"/>
                <w:lang w:eastAsia="zh-CN"/>
              </w:rPr>
              <w:t>-primanja  pomoći ili volontiranja</w:t>
            </w:r>
          </w:p>
        </w:tc>
        <w:tc>
          <w:tcPr>
            <w:tcW w:w="3685" w:type="dxa"/>
          </w:tcPr>
          <w:p w14:paraId="75D04792" w14:textId="181B3BF0" w:rsidR="00022E41" w:rsidRPr="004659B8" w:rsidRDefault="00022E41" w:rsidP="000A1D80">
            <w:pPr>
              <w:cnfStyle w:val="000000000000" w:firstRow="0" w:lastRow="0" w:firstColumn="0" w:lastColumn="0" w:oddVBand="0" w:evenVBand="0" w:oddHBand="0" w:evenHBand="0" w:firstRowFirstColumn="0" w:firstRowLastColumn="0" w:lastRowFirstColumn="0" w:lastRowLastColumn="0"/>
            </w:pPr>
            <w:r w:rsidRPr="004659B8">
              <w:t>Aktivnost se provodi samo u slučaju prirodne nepogode</w:t>
            </w:r>
          </w:p>
        </w:tc>
        <w:tc>
          <w:tcPr>
            <w:tcW w:w="3827" w:type="dxa"/>
          </w:tcPr>
          <w:p w14:paraId="52568FC5" w14:textId="18FC0488" w:rsidR="00022E41" w:rsidRPr="004659B8" w:rsidRDefault="00022E41" w:rsidP="00022E41">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Nije potrebno osigurati posebna sredstva. Aktivnosti provode zaposlenici Općine.</w:t>
            </w:r>
          </w:p>
        </w:tc>
      </w:tr>
      <w:tr w:rsidR="003B4407" w:rsidRPr="004659B8" w14:paraId="69A28F76"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DC1F6E1" w14:textId="6D1EEA4C" w:rsidR="003B4407" w:rsidRPr="004659B8" w:rsidRDefault="003B4407" w:rsidP="000A1D80">
            <w:pPr>
              <w:jc w:val="both"/>
              <w:rPr>
                <w:b w:val="0"/>
                <w:bCs w:val="0"/>
                <w:lang w:eastAsia="zh-CN"/>
              </w:rPr>
            </w:pPr>
            <w:r w:rsidRPr="004659B8">
              <w:rPr>
                <w:b w:val="0"/>
                <w:bCs w:val="0"/>
                <w:lang w:eastAsia="zh-CN"/>
              </w:rPr>
              <w:t>Sazivati Stožer CZ i onda kada povod nije neki štetni događaj; cilj sazivanja je  upoznavanje članova s utvrđenim prijetnjama i mjerama odgovora na iste, štetama izazvanim u proteklom periodu te mjerama kojima su one mogle biti spriječene ili bar ublažene.</w:t>
            </w:r>
          </w:p>
        </w:tc>
        <w:tc>
          <w:tcPr>
            <w:tcW w:w="3685" w:type="dxa"/>
          </w:tcPr>
          <w:p w14:paraId="7528F7BE" w14:textId="2F4C6EE1"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154110D7"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DEE784B"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18174BAD"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9FC919C"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3FB52457" w14:textId="3378645C" w:rsidR="003B4407" w:rsidRPr="004659B8" w:rsidRDefault="003B4407" w:rsidP="003618A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Sredstava se planiraju u okviru dijela proračuna namijenjenog za sustav civilne zaštite.</w:t>
            </w:r>
          </w:p>
        </w:tc>
      </w:tr>
      <w:tr w:rsidR="003B4407" w:rsidRPr="004659B8" w14:paraId="4CCCC61B" w14:textId="52750EC7" w:rsidTr="001D556D">
        <w:tc>
          <w:tcPr>
            <w:cnfStyle w:val="001000000000" w:firstRow="0" w:lastRow="0" w:firstColumn="1" w:lastColumn="0" w:oddVBand="0" w:evenVBand="0" w:oddHBand="0" w:evenHBand="0" w:firstRowFirstColumn="0" w:firstRowLastColumn="0" w:lastRowFirstColumn="0" w:lastRowLastColumn="0"/>
            <w:tcW w:w="6658" w:type="dxa"/>
          </w:tcPr>
          <w:p w14:paraId="0661C0D5" w14:textId="3A7A44E5" w:rsidR="003B4407" w:rsidRPr="004659B8" w:rsidRDefault="003B4407" w:rsidP="000A1D80">
            <w:pPr>
              <w:jc w:val="both"/>
              <w:rPr>
                <w:b w:val="0"/>
                <w:bCs w:val="0"/>
                <w:lang w:eastAsia="zh-CN"/>
              </w:rPr>
            </w:pPr>
            <w:r w:rsidRPr="004659B8">
              <w:rPr>
                <w:b w:val="0"/>
                <w:bCs w:val="0"/>
                <w:lang w:eastAsia="zh-CN"/>
              </w:rPr>
              <w:t>Predstavničko tijelo upoznati s: prioritetnim prijetnjama, područjem ugrožavanja, posljedicama, načinom preventivne zaštite, potrebnim troškovima za podizanje svijesti ugroženog stanovništva, provedbom obrane od prijetnji te operativnim mjerama ublažavanja posljedica i sanacije stanja ugroženog područja.</w:t>
            </w:r>
          </w:p>
        </w:tc>
        <w:tc>
          <w:tcPr>
            <w:tcW w:w="3685" w:type="dxa"/>
          </w:tcPr>
          <w:p w14:paraId="6F2F6166" w14:textId="41B99B9F"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07B884D6"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6FD18D12" w14:textId="36CFAB77" w:rsidTr="001D556D">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658" w:type="dxa"/>
          </w:tcPr>
          <w:p w14:paraId="2D2A13D1" w14:textId="753284D1" w:rsidR="003B4407" w:rsidRPr="004659B8" w:rsidRDefault="003B4407" w:rsidP="00B44899">
            <w:pPr>
              <w:jc w:val="both"/>
              <w:rPr>
                <w:b w:val="0"/>
                <w:bCs w:val="0"/>
                <w:lang w:eastAsia="zh-CN"/>
              </w:rPr>
            </w:pPr>
            <w:r w:rsidRPr="004659B8">
              <w:rPr>
                <w:b w:val="0"/>
                <w:bCs w:val="0"/>
                <w:lang w:eastAsia="zh-CN"/>
              </w:rPr>
              <w:t>Jednom godišnje organizirati vježbe sklanjanja, evakuacije i spašavanja stanovništva iz ugroženih područja.</w:t>
            </w:r>
            <w:r w:rsidRPr="004659B8">
              <w:rPr>
                <w:b w:val="0"/>
                <w:bCs w:val="0"/>
                <w:lang w:eastAsia="zh-CN"/>
              </w:rPr>
              <w:tab/>
            </w:r>
          </w:p>
        </w:tc>
        <w:tc>
          <w:tcPr>
            <w:tcW w:w="3685" w:type="dxa"/>
          </w:tcPr>
          <w:p w14:paraId="42470D12" w14:textId="5886703C"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3ACD44B4"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3B4407" w:rsidRPr="004659B8" w14:paraId="010E4F24" w14:textId="711F89DB" w:rsidTr="001D556D">
        <w:trPr>
          <w:trHeight w:val="845"/>
        </w:trPr>
        <w:tc>
          <w:tcPr>
            <w:cnfStyle w:val="001000000000" w:firstRow="0" w:lastRow="0" w:firstColumn="1" w:lastColumn="0" w:oddVBand="0" w:evenVBand="0" w:oddHBand="0" w:evenHBand="0" w:firstRowFirstColumn="0" w:firstRowLastColumn="0" w:lastRowFirstColumn="0" w:lastRowLastColumn="0"/>
            <w:tcW w:w="6658" w:type="dxa"/>
          </w:tcPr>
          <w:p w14:paraId="215A2AA4" w14:textId="0F1F69D7" w:rsidR="003B4407" w:rsidRPr="004659B8" w:rsidRDefault="003B4407" w:rsidP="00B44899">
            <w:pPr>
              <w:jc w:val="both"/>
              <w:rPr>
                <w:b w:val="0"/>
                <w:bCs w:val="0"/>
                <w:lang w:eastAsia="zh-CN"/>
              </w:rPr>
            </w:pPr>
            <w:r w:rsidRPr="004659B8">
              <w:rPr>
                <w:b w:val="0"/>
                <w:bCs w:val="0"/>
                <w:lang w:eastAsia="zh-CN"/>
              </w:rPr>
              <w:t>Planirati financijska sredstva za provedbu mjera reagiranja u slučaju prijetnje velikom nesrećom i sredstva za povrat u funkciju ugroženog područja.</w:t>
            </w:r>
          </w:p>
        </w:tc>
        <w:tc>
          <w:tcPr>
            <w:tcW w:w="3685" w:type="dxa"/>
          </w:tcPr>
          <w:p w14:paraId="1B228FBA" w14:textId="098B548B"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17F08440"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3E86D9D4" w14:textId="18A8696B"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AE34B85" w14:textId="0C17BAB8" w:rsidR="003B4407" w:rsidRPr="004659B8" w:rsidRDefault="003B4407" w:rsidP="00B44899">
            <w:pPr>
              <w:jc w:val="both"/>
              <w:rPr>
                <w:b w:val="0"/>
                <w:bCs w:val="0"/>
              </w:rPr>
            </w:pPr>
            <w:r w:rsidRPr="004659B8">
              <w:rPr>
                <w:b w:val="0"/>
                <w:bCs w:val="0"/>
              </w:rPr>
              <w:t>Izvršiti analizu potreba vlastitih operativnih snaga za satelitskim mobilnim telefonima i mobilnim radio uređajima te planirati financijska sredstva za njihovu nabavu.</w:t>
            </w:r>
          </w:p>
        </w:tc>
        <w:tc>
          <w:tcPr>
            <w:tcW w:w="3685" w:type="dxa"/>
          </w:tcPr>
          <w:p w14:paraId="6CD4F0E6" w14:textId="066CAB5E"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402AA19D" w14:textId="77777777" w:rsidR="003B4407" w:rsidRPr="004659B8" w:rsidRDefault="003B4407" w:rsidP="000A1D80">
            <w:pPr>
              <w:jc w:val="both"/>
              <w:cnfStyle w:val="000000100000" w:firstRow="0" w:lastRow="0" w:firstColumn="0" w:lastColumn="0" w:oddVBand="0" w:evenVBand="0" w:oddHBand="1" w:evenHBand="0" w:firstRowFirstColumn="0" w:firstRowLastColumn="0" w:lastRowFirstColumn="0" w:lastRowLastColumn="0"/>
            </w:pPr>
          </w:p>
        </w:tc>
      </w:tr>
      <w:tr w:rsidR="003B4407" w:rsidRPr="004659B8" w14:paraId="7BC80224" w14:textId="457353FD" w:rsidTr="001D556D">
        <w:tc>
          <w:tcPr>
            <w:cnfStyle w:val="001000000000" w:firstRow="0" w:lastRow="0" w:firstColumn="1" w:lastColumn="0" w:oddVBand="0" w:evenVBand="0" w:oddHBand="0" w:evenHBand="0" w:firstRowFirstColumn="0" w:firstRowLastColumn="0" w:lastRowFirstColumn="0" w:lastRowLastColumn="0"/>
            <w:tcW w:w="6658" w:type="dxa"/>
          </w:tcPr>
          <w:p w14:paraId="13332CA5" w14:textId="77777777" w:rsidR="003B4407" w:rsidRPr="004659B8" w:rsidRDefault="003B4407" w:rsidP="000A1D80">
            <w:pPr>
              <w:jc w:val="both"/>
              <w:rPr>
                <w:b w:val="0"/>
                <w:bCs w:val="0"/>
              </w:rPr>
            </w:pPr>
            <w:r w:rsidRPr="004659B8">
              <w:rPr>
                <w:b w:val="0"/>
                <w:bCs w:val="0"/>
              </w:rPr>
              <w:t>Budući da Općina ne posjeduje vlastita prijevozna sredstva kojima bi osigurala mobilnost vlastitih operativnih snaga (niti bi bilo racionalno da ih ima), potrebno je u planskim dokumentima točno definirati potrebe i iste osigurati izuzimanjem od građana Općine.</w:t>
            </w:r>
          </w:p>
          <w:p w14:paraId="33EC06C9" w14:textId="77777777" w:rsidR="00022E41" w:rsidRPr="004659B8" w:rsidRDefault="00022E41" w:rsidP="000A1D80">
            <w:pPr>
              <w:jc w:val="both"/>
              <w:rPr>
                <w:b w:val="0"/>
                <w:bCs w:val="0"/>
              </w:rPr>
            </w:pPr>
          </w:p>
          <w:p w14:paraId="7D71CC18" w14:textId="2D446539" w:rsidR="00022E41" w:rsidRPr="004659B8" w:rsidRDefault="00022E41" w:rsidP="000A1D80">
            <w:pPr>
              <w:jc w:val="both"/>
              <w:rPr>
                <w:b w:val="0"/>
                <w:bCs w:val="0"/>
              </w:rPr>
            </w:pPr>
          </w:p>
        </w:tc>
        <w:tc>
          <w:tcPr>
            <w:tcW w:w="3685" w:type="dxa"/>
          </w:tcPr>
          <w:p w14:paraId="11AFB0A7" w14:textId="5867B927" w:rsidR="003B4407" w:rsidRPr="004659B8" w:rsidRDefault="003B4407" w:rsidP="000A1D80">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1C18BAEE" w14:textId="4ECA5447" w:rsidR="003B4407" w:rsidRPr="004659B8" w:rsidRDefault="003B440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2A43271C" w14:textId="1FF4E730"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A0D8227" w14:textId="777BBA5C" w:rsidR="00054587" w:rsidRPr="004659B8" w:rsidRDefault="00054587" w:rsidP="000A1D80">
            <w:pPr>
              <w:rPr>
                <w:b w:val="0"/>
                <w:bCs w:val="0"/>
              </w:rPr>
            </w:pPr>
            <w:r w:rsidRPr="004659B8">
              <w:rPr>
                <w:b w:val="0"/>
                <w:bCs w:val="0"/>
              </w:rPr>
              <w:lastRenderedPageBreak/>
              <w:t>Održavanje cestovne kanalske mreže</w:t>
            </w:r>
          </w:p>
        </w:tc>
        <w:tc>
          <w:tcPr>
            <w:tcW w:w="3685" w:type="dxa"/>
          </w:tcPr>
          <w:p w14:paraId="3346DDD9" w14:textId="6057C607"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40B992D7" w14:textId="71E8E33C"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komunalnu djelatnost.</w:t>
            </w:r>
          </w:p>
        </w:tc>
      </w:tr>
      <w:tr w:rsidR="00054587" w:rsidRPr="004659B8" w14:paraId="270DD61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6BC13AB" w14:textId="3879104B" w:rsidR="00054587" w:rsidRPr="004659B8" w:rsidRDefault="00054587" w:rsidP="000A1D80">
            <w:pPr>
              <w:rPr>
                <w:b w:val="0"/>
                <w:bCs w:val="0"/>
              </w:rPr>
            </w:pPr>
            <w:r w:rsidRPr="004659B8">
              <w:rPr>
                <w:b w:val="0"/>
                <w:bCs w:val="0"/>
              </w:rPr>
              <w:t>Održavanje kanalske mreže i prijelaza</w:t>
            </w:r>
          </w:p>
        </w:tc>
        <w:tc>
          <w:tcPr>
            <w:tcW w:w="3685" w:type="dxa"/>
          </w:tcPr>
          <w:p w14:paraId="384B68FA" w14:textId="367B5A0F" w:rsidR="00054587" w:rsidRPr="004659B8" w:rsidRDefault="00054587" w:rsidP="000A1D80">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40072134" w14:textId="77777777" w:rsidR="00054587" w:rsidRPr="004659B8" w:rsidRDefault="0005458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5E929099"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08F7C07" w14:textId="0CB64B19" w:rsidR="00054587" w:rsidRPr="004659B8" w:rsidRDefault="00054587" w:rsidP="000A1D80">
            <w:pPr>
              <w:rPr>
                <w:b w:val="0"/>
                <w:bCs w:val="0"/>
              </w:rPr>
            </w:pPr>
            <w:r w:rsidRPr="004659B8">
              <w:rPr>
                <w:b w:val="0"/>
                <w:bCs w:val="0"/>
              </w:rPr>
              <w:t>Očuvanje, održavanje i jačanje zelene i plave infrastrukture u svrhu smanjenja rizika od ekstremnih temperatura.</w:t>
            </w:r>
          </w:p>
        </w:tc>
        <w:tc>
          <w:tcPr>
            <w:tcW w:w="3685" w:type="dxa"/>
          </w:tcPr>
          <w:p w14:paraId="3B95EDBD" w14:textId="10E32B44"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01CE334C" w14:textId="77777777"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7B29012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8233422" w14:textId="0A5790DB" w:rsidR="00B20907" w:rsidRPr="004659B8" w:rsidRDefault="00022E41" w:rsidP="00B20907">
            <w:pPr>
              <w:rPr>
                <w:b w:val="0"/>
                <w:bCs w:val="0"/>
              </w:rPr>
            </w:pPr>
            <w:r w:rsidRPr="004659B8">
              <w:rPr>
                <w:b w:val="0"/>
                <w:bCs w:val="0"/>
              </w:rPr>
              <w:t>A</w:t>
            </w:r>
            <w:r w:rsidR="00054587" w:rsidRPr="004659B8">
              <w:rPr>
                <w:b w:val="0"/>
                <w:bCs w:val="0"/>
              </w:rPr>
              <w:t>žurno prikupljanje sredstava i naplata naknade za uređenje voda  u korist Hrvatskih voda</w:t>
            </w:r>
          </w:p>
        </w:tc>
        <w:tc>
          <w:tcPr>
            <w:tcW w:w="3685" w:type="dxa"/>
          </w:tcPr>
          <w:p w14:paraId="0993C52F" w14:textId="266728C5"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p>
        </w:tc>
        <w:tc>
          <w:tcPr>
            <w:tcW w:w="3827" w:type="dxa"/>
          </w:tcPr>
          <w:p w14:paraId="050064D5" w14:textId="38486337"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w:t>
            </w:r>
          </w:p>
        </w:tc>
      </w:tr>
      <w:tr w:rsidR="00B20907" w:rsidRPr="004659B8" w14:paraId="4104FBD2"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7C26FB2" w14:textId="7E9BED80" w:rsidR="00B20907" w:rsidRPr="004659B8" w:rsidRDefault="00B20907" w:rsidP="00B20907">
            <w:pPr>
              <w:jc w:val="both"/>
              <w:rPr>
                <w:b w:val="0"/>
                <w:bCs w:val="0"/>
              </w:rPr>
            </w:pPr>
            <w:r w:rsidRPr="004659B8">
              <w:rPr>
                <w:b w:val="0"/>
                <w:bCs w:val="0"/>
              </w:rPr>
              <w:t xml:space="preserve">Osigurati sredstva namijenjena za djelovanje DVD-a </w:t>
            </w:r>
            <w:r w:rsidR="00EF7818">
              <w:rPr>
                <w:b w:val="0"/>
                <w:bCs w:val="0"/>
              </w:rPr>
              <w:t>Bebrina</w:t>
            </w:r>
          </w:p>
        </w:tc>
        <w:tc>
          <w:tcPr>
            <w:tcW w:w="3685" w:type="dxa"/>
          </w:tcPr>
          <w:p w14:paraId="6943D6CE" w14:textId="6E30B538"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 xml:space="preserve">2023. </w:t>
            </w:r>
          </w:p>
        </w:tc>
        <w:tc>
          <w:tcPr>
            <w:tcW w:w="3827" w:type="dxa"/>
          </w:tcPr>
          <w:p w14:paraId="6A948030" w14:textId="5C5CDBC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protupožarnu zaštitu</w:t>
            </w:r>
            <w:r w:rsidR="00022E41" w:rsidRPr="004659B8">
              <w:t>.</w:t>
            </w:r>
          </w:p>
        </w:tc>
      </w:tr>
      <w:tr w:rsidR="00B20907" w:rsidRPr="004659B8" w14:paraId="68352E4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BA03B5" w14:textId="26F611ED" w:rsidR="00B20907" w:rsidRPr="004659B8" w:rsidRDefault="00B20907" w:rsidP="00B20907">
            <w:pPr>
              <w:jc w:val="both"/>
              <w:rPr>
                <w:b w:val="0"/>
                <w:bCs w:val="0"/>
              </w:rPr>
            </w:pPr>
            <w:r w:rsidRPr="004659B8">
              <w:rPr>
                <w:b w:val="0"/>
                <w:bCs w:val="0"/>
              </w:rPr>
              <w:t>Praćenje EU fondova i ostalih fondova u svrhu pravodobnog korištenja sredstava namijenjenih za ublažavanje posljedica klimatskih promjena, razvoj sustava zaštite i spašavanja.</w:t>
            </w:r>
          </w:p>
        </w:tc>
        <w:tc>
          <w:tcPr>
            <w:tcW w:w="3685" w:type="dxa"/>
          </w:tcPr>
          <w:p w14:paraId="592D3575" w14:textId="012ECFDA"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val="restart"/>
          </w:tcPr>
          <w:p w14:paraId="3668A957" w14:textId="7A30CD2D"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 u koordinaciji sa LAG-om.</w:t>
            </w:r>
          </w:p>
        </w:tc>
      </w:tr>
      <w:tr w:rsidR="00B20907" w:rsidRPr="004659B8" w14:paraId="4C0A86EA"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722025B" w14:textId="1344E3A4" w:rsidR="00B20907" w:rsidRPr="004659B8" w:rsidRDefault="00B20907" w:rsidP="00B20907">
            <w:pPr>
              <w:jc w:val="both"/>
              <w:rPr>
                <w:b w:val="0"/>
                <w:bCs w:val="0"/>
              </w:rPr>
            </w:pPr>
            <w:r w:rsidRPr="004659B8">
              <w:rPr>
                <w:b w:val="0"/>
                <w:bCs w:val="0"/>
              </w:rPr>
              <w:t>Koordinirati aktivnosti oko prijava za sufinanciranje projekata zaštite dugogodišnjih nasada iz sredstava EU.</w:t>
            </w:r>
          </w:p>
        </w:tc>
        <w:tc>
          <w:tcPr>
            <w:tcW w:w="3685" w:type="dxa"/>
          </w:tcPr>
          <w:p w14:paraId="2EC13746" w14:textId="2327DDA8"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45724694" w14:textId="7777777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2CBE913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6E32057A" w14:textId="54DDD654" w:rsidR="00B20907" w:rsidRPr="004659B8" w:rsidRDefault="00B20907" w:rsidP="00B20907">
            <w:pPr>
              <w:jc w:val="both"/>
              <w:rPr>
                <w:b w:val="0"/>
                <w:bCs w:val="0"/>
              </w:rPr>
            </w:pPr>
            <w:r w:rsidRPr="004659B8">
              <w:rPr>
                <w:b w:val="0"/>
                <w:bCs w:val="0"/>
              </w:rPr>
              <w:t>Financijski pomoći poljoprivrednicima pri zaključivanju polica osiguranja.</w:t>
            </w:r>
          </w:p>
        </w:tc>
        <w:tc>
          <w:tcPr>
            <w:tcW w:w="3685" w:type="dxa"/>
          </w:tcPr>
          <w:p w14:paraId="100908E4" w14:textId="1E4A4592"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tcPr>
          <w:p w14:paraId="45A6D823" w14:textId="77777777"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p>
        </w:tc>
      </w:tr>
    </w:tbl>
    <w:p w14:paraId="66A99877" w14:textId="77777777" w:rsidR="003B4407" w:rsidRDefault="003B4407" w:rsidP="003B4407">
      <w:pPr>
        <w:pStyle w:val="Razina1"/>
        <w:numPr>
          <w:ilvl w:val="0"/>
          <w:numId w:val="0"/>
        </w:numPr>
        <w:sectPr w:rsidR="003B4407" w:rsidSect="00F5672D">
          <w:pgSz w:w="16838" w:h="11906" w:orient="landscape"/>
          <w:pgMar w:top="1418" w:right="1418" w:bottom="1418" w:left="1418" w:header="709" w:footer="709" w:gutter="0"/>
          <w:cols w:space="708"/>
          <w:titlePg/>
          <w:docGrid w:linePitch="360"/>
        </w:sectPr>
      </w:pPr>
    </w:p>
    <w:p w14:paraId="34A615AC" w14:textId="77777777" w:rsidR="00366560" w:rsidRDefault="00366560" w:rsidP="00366560">
      <w:pPr>
        <w:pStyle w:val="Razina1"/>
      </w:pPr>
      <w:bookmarkStart w:id="55" w:name="_Toc118365342"/>
      <w:r>
        <w:lastRenderedPageBreak/>
        <w:t>IZVORI FINANCIRANJA</w:t>
      </w:r>
      <w:bookmarkEnd w:id="55"/>
    </w:p>
    <w:p w14:paraId="629A2C0B" w14:textId="77777777" w:rsidR="00366560" w:rsidRPr="00D558E1" w:rsidRDefault="00366560" w:rsidP="00366560"/>
    <w:p w14:paraId="4F98838D" w14:textId="77777777" w:rsidR="00366560" w:rsidRDefault="00366560" w:rsidP="00366560">
      <w:pPr>
        <w:pStyle w:val="Razina2"/>
        <w:ind w:left="0"/>
      </w:pPr>
      <w:bookmarkStart w:id="56" w:name="_Toc118365343"/>
      <w:r w:rsidRPr="00D558E1">
        <w:t>Izvori sredstava pomoći za ublažavanje i djelomično uklanjanje posljedica prirodnih nepogoda</w:t>
      </w:r>
      <w:bookmarkEnd w:id="56"/>
    </w:p>
    <w:p w14:paraId="28FBA518" w14:textId="77777777" w:rsidR="00366560" w:rsidRPr="00D558E1" w:rsidRDefault="00366560" w:rsidP="00366560"/>
    <w:p w14:paraId="58F960A2" w14:textId="77777777" w:rsidR="00366560" w:rsidRPr="00D558E1" w:rsidRDefault="00366560" w:rsidP="00366560">
      <w:pPr>
        <w:jc w:val="both"/>
        <w:rPr>
          <w:sz w:val="24"/>
          <w:szCs w:val="24"/>
        </w:rPr>
      </w:pPr>
      <w:r w:rsidRPr="00D558E1">
        <w:rPr>
          <w:sz w:val="24"/>
          <w:szCs w:val="24"/>
        </w:rPr>
        <w:t>Novčana sredstva i druge vrste pomoći za djelomičnu sanaciju šteta od prirodnih nepogoda  na imovini oštećenika osiguravaju se iz:</w:t>
      </w:r>
    </w:p>
    <w:p w14:paraId="71FD1BA9" w14:textId="77777777" w:rsidR="00366560" w:rsidRPr="00D558E1" w:rsidRDefault="00366560" w:rsidP="00366560">
      <w:pPr>
        <w:jc w:val="both"/>
        <w:rPr>
          <w:sz w:val="24"/>
          <w:szCs w:val="24"/>
        </w:rPr>
      </w:pPr>
      <w:r w:rsidRPr="00D558E1">
        <w:rPr>
          <w:sz w:val="24"/>
          <w:szCs w:val="24"/>
        </w:rPr>
        <w:t>1. državnog proračuna s proračunskog razdjela ministarstva nadležnog za financije</w:t>
      </w:r>
    </w:p>
    <w:p w14:paraId="161B296B" w14:textId="77777777" w:rsidR="00366560" w:rsidRPr="00D558E1" w:rsidRDefault="00366560" w:rsidP="00366560">
      <w:pPr>
        <w:jc w:val="both"/>
        <w:rPr>
          <w:sz w:val="24"/>
          <w:szCs w:val="24"/>
        </w:rPr>
      </w:pPr>
      <w:r w:rsidRPr="00D558E1">
        <w:rPr>
          <w:sz w:val="24"/>
          <w:szCs w:val="24"/>
        </w:rPr>
        <w:t>2. fondova Europske unije</w:t>
      </w:r>
    </w:p>
    <w:p w14:paraId="2B10ADA3" w14:textId="77777777" w:rsidR="00366560" w:rsidRDefault="00366560" w:rsidP="00366560">
      <w:pPr>
        <w:jc w:val="both"/>
        <w:rPr>
          <w:sz w:val="24"/>
          <w:szCs w:val="24"/>
        </w:rPr>
      </w:pPr>
      <w:r w:rsidRPr="00D558E1">
        <w:rPr>
          <w:sz w:val="24"/>
          <w:szCs w:val="24"/>
        </w:rPr>
        <w:t>3. donacija.</w:t>
      </w:r>
    </w:p>
    <w:p w14:paraId="39E20FCC" w14:textId="77777777" w:rsidR="00366560" w:rsidRDefault="00366560" w:rsidP="00366560">
      <w:pPr>
        <w:jc w:val="both"/>
        <w:rPr>
          <w:sz w:val="24"/>
          <w:szCs w:val="24"/>
        </w:rPr>
      </w:pPr>
    </w:p>
    <w:p w14:paraId="3084C6D3" w14:textId="77777777" w:rsidR="00366560" w:rsidRDefault="00366560" w:rsidP="00366560">
      <w:pPr>
        <w:pStyle w:val="Razina2"/>
        <w:ind w:left="0"/>
      </w:pPr>
      <w:bookmarkStart w:id="57" w:name="_Toc118365344"/>
      <w:r>
        <w:t>Izvori sredstava za žurnu pomoć</w:t>
      </w:r>
      <w:bookmarkEnd w:id="57"/>
    </w:p>
    <w:p w14:paraId="70CC4B97" w14:textId="77777777" w:rsidR="00366560" w:rsidRDefault="00366560" w:rsidP="00366560"/>
    <w:p w14:paraId="687CCFDF" w14:textId="77777777" w:rsidR="00366560" w:rsidRPr="001F4AB7" w:rsidRDefault="00366560" w:rsidP="00366560">
      <w:pPr>
        <w:rPr>
          <w:sz w:val="24"/>
          <w:szCs w:val="24"/>
        </w:rPr>
      </w:pPr>
      <w:r w:rsidRPr="001F4AB7">
        <w:rPr>
          <w:sz w:val="24"/>
          <w:szCs w:val="24"/>
        </w:rPr>
        <w:t>Žurna pomoć dodjeljuje se u svrhu djelomične sanacije štete od prirodnih nepogoda u tekućoj godini. Žurna pomoć dodjeljuje se iz:</w:t>
      </w:r>
    </w:p>
    <w:p w14:paraId="173F8D22" w14:textId="77777777" w:rsidR="00366560" w:rsidRPr="001F4AB7" w:rsidRDefault="00366560" w:rsidP="00366560">
      <w:pPr>
        <w:rPr>
          <w:sz w:val="24"/>
          <w:szCs w:val="24"/>
        </w:rPr>
      </w:pPr>
      <w:r w:rsidRPr="001F4AB7">
        <w:rPr>
          <w:sz w:val="24"/>
          <w:szCs w:val="24"/>
        </w:rPr>
        <w:t xml:space="preserve">1. državnog proračuna </w:t>
      </w:r>
    </w:p>
    <w:p w14:paraId="7C161323" w14:textId="77777777" w:rsidR="00366560" w:rsidRPr="001F4AB7" w:rsidRDefault="00366560" w:rsidP="00366560">
      <w:pPr>
        <w:rPr>
          <w:sz w:val="24"/>
          <w:szCs w:val="24"/>
        </w:rPr>
      </w:pPr>
      <w:r w:rsidRPr="001F4AB7">
        <w:rPr>
          <w:sz w:val="24"/>
          <w:szCs w:val="24"/>
        </w:rPr>
        <w:t>2. proračuna jedinica lokalne i područne (regionalne) samouprave.</w:t>
      </w:r>
    </w:p>
    <w:p w14:paraId="75E911FC" w14:textId="77777777" w:rsidR="00366560" w:rsidRDefault="00366560" w:rsidP="00366560">
      <w:pPr>
        <w:jc w:val="both"/>
        <w:rPr>
          <w:sz w:val="24"/>
          <w:szCs w:val="24"/>
        </w:rPr>
      </w:pPr>
      <w:r w:rsidRPr="001F4AB7">
        <w:rPr>
          <w:sz w:val="24"/>
          <w:szCs w:val="24"/>
        </w:rPr>
        <w:t>U pravilu se dodjeljuje kao predujam i ne isključuje dodjelu pomoći u postupku koji je uređen Zakonom o ublažavanju i uklanjanju posljedica prirodnih nepogoda. Žurna pomoć uračunava se u iznos pomoći za djelomičnu sanaciju posljedica prirodnih nepogoda. Ako je iznos predujma veći od iznosa pomoći utvrđene za konačne potvrđene štete u Registru šteta, jedinice lokalne samouprave dužne su osigurati povrat viška dodijeljenih sredstava u proračun.</w:t>
      </w:r>
    </w:p>
    <w:p w14:paraId="0963DC86" w14:textId="77777777" w:rsidR="00366560" w:rsidRPr="001F4AB7" w:rsidRDefault="00366560" w:rsidP="00366560">
      <w:pPr>
        <w:jc w:val="both"/>
        <w:rPr>
          <w:sz w:val="24"/>
          <w:szCs w:val="24"/>
        </w:rPr>
      </w:pPr>
    </w:p>
    <w:p w14:paraId="570FAA6A" w14:textId="77777777" w:rsidR="00366560" w:rsidRDefault="00366560" w:rsidP="00366560">
      <w:pPr>
        <w:pStyle w:val="Razina2"/>
        <w:ind w:left="0"/>
      </w:pPr>
      <w:bookmarkStart w:id="58" w:name="_Toc118365345"/>
      <w:r>
        <w:t>Izvori sredstava za razvoj sustava</w:t>
      </w:r>
      <w:bookmarkEnd w:id="58"/>
    </w:p>
    <w:p w14:paraId="0F098505" w14:textId="77777777" w:rsidR="00366560" w:rsidRPr="00E8274F" w:rsidRDefault="00366560" w:rsidP="00366560"/>
    <w:p w14:paraId="7B40C27E" w14:textId="77777777" w:rsidR="00366560" w:rsidRPr="00E8274F" w:rsidRDefault="00366560" w:rsidP="00366560">
      <w:pPr>
        <w:jc w:val="both"/>
        <w:rPr>
          <w:sz w:val="24"/>
          <w:szCs w:val="24"/>
        </w:rPr>
      </w:pPr>
      <w:r w:rsidRPr="00E8274F">
        <w:rPr>
          <w:sz w:val="24"/>
          <w:szCs w:val="24"/>
        </w:rPr>
        <w:t xml:space="preserve">Izvori financiranja za razvoj sustava </w:t>
      </w:r>
      <w:r>
        <w:rPr>
          <w:sz w:val="24"/>
          <w:szCs w:val="24"/>
        </w:rPr>
        <w:t>su:</w:t>
      </w:r>
    </w:p>
    <w:p w14:paraId="7E724605" w14:textId="77777777" w:rsidR="00366560" w:rsidRPr="009B4950" w:rsidRDefault="00366560" w:rsidP="00366560">
      <w:pPr>
        <w:rPr>
          <w:sz w:val="24"/>
          <w:szCs w:val="24"/>
        </w:rPr>
      </w:pPr>
      <w:r w:rsidRPr="009B4950">
        <w:rPr>
          <w:sz w:val="24"/>
          <w:szCs w:val="24"/>
        </w:rPr>
        <w:t>1. proračun općine</w:t>
      </w:r>
    </w:p>
    <w:p w14:paraId="00F51D8A" w14:textId="77777777" w:rsidR="00366560" w:rsidRPr="009B4950" w:rsidRDefault="00366560" w:rsidP="00366560">
      <w:pPr>
        <w:jc w:val="both"/>
        <w:rPr>
          <w:sz w:val="24"/>
          <w:szCs w:val="24"/>
        </w:rPr>
      </w:pPr>
      <w:r w:rsidRPr="009B4950">
        <w:rPr>
          <w:sz w:val="24"/>
          <w:szCs w:val="24"/>
        </w:rPr>
        <w:t>2. europski fondovi</w:t>
      </w:r>
    </w:p>
    <w:p w14:paraId="567AE404" w14:textId="77777777" w:rsidR="00366560" w:rsidRDefault="00366560" w:rsidP="00366560">
      <w:pPr>
        <w:jc w:val="both"/>
        <w:rPr>
          <w:sz w:val="24"/>
          <w:szCs w:val="24"/>
        </w:rPr>
      </w:pPr>
      <w:r w:rsidRPr="009B4950">
        <w:rPr>
          <w:sz w:val="24"/>
          <w:szCs w:val="24"/>
        </w:rPr>
        <w:t>Posebnu mogućnost predstavljaju natječaji za projekte Fonda za zaštitu okoliša koji su usmjereni na zaštitu okoliša, a posljedično i smanjenje utjecaja od klimatskih promjena</w:t>
      </w:r>
      <w:r>
        <w:rPr>
          <w:sz w:val="24"/>
          <w:szCs w:val="24"/>
        </w:rPr>
        <w:t xml:space="preserve"> koje imaju veliki utjecaj na učestalost i snagu prirodnih nepogoda</w:t>
      </w:r>
      <w:r w:rsidRPr="009B4950">
        <w:rPr>
          <w:sz w:val="24"/>
          <w:szCs w:val="24"/>
        </w:rPr>
        <w:t xml:space="preserve">. </w:t>
      </w:r>
    </w:p>
    <w:p w14:paraId="438A3FBA" w14:textId="77777777" w:rsidR="00366560" w:rsidRDefault="00366560" w:rsidP="00366560">
      <w:pPr>
        <w:jc w:val="both"/>
        <w:rPr>
          <w:sz w:val="24"/>
          <w:szCs w:val="24"/>
        </w:rPr>
      </w:pPr>
    </w:p>
    <w:p w14:paraId="29BB9272" w14:textId="77777777" w:rsidR="00366560" w:rsidRDefault="00366560" w:rsidP="00366560">
      <w:pPr>
        <w:jc w:val="both"/>
        <w:rPr>
          <w:sz w:val="24"/>
          <w:szCs w:val="24"/>
        </w:rPr>
      </w:pPr>
    </w:p>
    <w:sectPr w:rsidR="00366560" w:rsidSect="003B4407">
      <w:foot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D565" w14:textId="77777777" w:rsidR="00586E2E" w:rsidRDefault="00586E2E" w:rsidP="00FE12CE">
      <w:pPr>
        <w:spacing w:after="0" w:line="240" w:lineRule="auto"/>
      </w:pPr>
      <w:r>
        <w:separator/>
      </w:r>
    </w:p>
  </w:endnote>
  <w:endnote w:type="continuationSeparator" w:id="0">
    <w:p w14:paraId="2B6F9771" w14:textId="77777777" w:rsidR="00586E2E" w:rsidRDefault="00586E2E" w:rsidP="00FE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71380"/>
      <w:docPartObj>
        <w:docPartGallery w:val="Page Numbers (Bottom of Page)"/>
        <w:docPartUnique/>
      </w:docPartObj>
    </w:sdtPr>
    <w:sdtEndPr/>
    <w:sdtContent>
      <w:p w14:paraId="2609CDEA" w14:textId="6BE81459" w:rsidR="00F5672D" w:rsidRDefault="00F5672D">
        <w:pPr>
          <w:pStyle w:val="Footer"/>
          <w:jc w:val="right"/>
        </w:pPr>
        <w:r>
          <w:fldChar w:fldCharType="begin"/>
        </w:r>
        <w:r>
          <w:instrText>PAGE   \* MERGEFORMAT</w:instrText>
        </w:r>
        <w:r>
          <w:fldChar w:fldCharType="separate"/>
        </w:r>
        <w:r>
          <w:t>2</w:t>
        </w:r>
        <w:r>
          <w:fldChar w:fldCharType="end"/>
        </w:r>
      </w:p>
    </w:sdtContent>
  </w:sdt>
  <w:p w14:paraId="4C3313F4" w14:textId="77777777" w:rsidR="00F5672D" w:rsidRDefault="00F56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D20" w14:textId="2788F31F" w:rsidR="00F5672D" w:rsidRDefault="00F5672D">
    <w:pPr>
      <w:pStyle w:val="Footer"/>
      <w:jc w:val="right"/>
    </w:pPr>
  </w:p>
  <w:p w14:paraId="1F9DB549" w14:textId="77777777" w:rsidR="00F5672D" w:rsidRDefault="00F56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94786"/>
      <w:docPartObj>
        <w:docPartGallery w:val="Page Numbers (Bottom of Page)"/>
        <w:docPartUnique/>
      </w:docPartObj>
    </w:sdtPr>
    <w:sdtEndPr/>
    <w:sdtContent>
      <w:p w14:paraId="54B31E3B" w14:textId="7398BC6C" w:rsidR="00F5672D" w:rsidRDefault="00F5672D">
        <w:pPr>
          <w:pStyle w:val="Footer"/>
          <w:jc w:val="right"/>
        </w:pPr>
        <w:r>
          <w:fldChar w:fldCharType="begin"/>
        </w:r>
        <w:r>
          <w:instrText>PAGE   \* MERGEFORMAT</w:instrText>
        </w:r>
        <w:r>
          <w:fldChar w:fldCharType="separate"/>
        </w:r>
        <w:r>
          <w:t>2</w:t>
        </w:r>
        <w:r>
          <w:fldChar w:fldCharType="end"/>
        </w:r>
      </w:p>
    </w:sdtContent>
  </w:sdt>
  <w:p w14:paraId="278CEC81" w14:textId="77777777" w:rsidR="00630D1A" w:rsidRPr="00FE12CE" w:rsidRDefault="00630D1A" w:rsidP="00FE12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35878"/>
      <w:docPartObj>
        <w:docPartGallery w:val="Page Numbers (Bottom of Page)"/>
        <w:docPartUnique/>
      </w:docPartObj>
    </w:sdtPr>
    <w:sdtEndPr/>
    <w:sdtContent>
      <w:p w14:paraId="1936AD9C" w14:textId="2166320F" w:rsidR="00F5672D" w:rsidRDefault="00F5672D">
        <w:pPr>
          <w:pStyle w:val="Footer"/>
          <w:jc w:val="right"/>
        </w:pPr>
        <w:r>
          <w:fldChar w:fldCharType="begin"/>
        </w:r>
        <w:r>
          <w:instrText>PAGE   \* MERGEFORMAT</w:instrText>
        </w:r>
        <w:r>
          <w:fldChar w:fldCharType="separate"/>
        </w:r>
        <w:r>
          <w:t>2</w:t>
        </w:r>
        <w:r>
          <w:fldChar w:fldCharType="end"/>
        </w:r>
      </w:p>
    </w:sdtContent>
  </w:sdt>
  <w:p w14:paraId="74EF123E" w14:textId="77777777" w:rsidR="007167C3" w:rsidRDefault="0071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D670" w14:textId="77777777" w:rsidR="00586E2E" w:rsidRDefault="00586E2E" w:rsidP="00FE12CE">
      <w:pPr>
        <w:spacing w:after="0" w:line="240" w:lineRule="auto"/>
      </w:pPr>
      <w:r>
        <w:separator/>
      </w:r>
    </w:p>
  </w:footnote>
  <w:footnote w:type="continuationSeparator" w:id="0">
    <w:p w14:paraId="02BB41AB" w14:textId="77777777" w:rsidR="00586E2E" w:rsidRDefault="00586E2E" w:rsidP="00FE12CE">
      <w:pPr>
        <w:spacing w:after="0" w:line="240" w:lineRule="auto"/>
      </w:pPr>
      <w:r>
        <w:continuationSeparator/>
      </w:r>
    </w:p>
  </w:footnote>
  <w:footnote w:id="1">
    <w:p w14:paraId="41769109" w14:textId="77777777" w:rsidR="00882D3F" w:rsidRDefault="00882D3F" w:rsidP="00882D3F">
      <w:pPr>
        <w:pStyle w:val="FootnoteText"/>
        <w:jc w:val="both"/>
      </w:pPr>
      <w:r>
        <w:rPr>
          <w:rStyle w:val="FootnoteReference"/>
        </w:rPr>
        <w:footnoteRef/>
      </w:r>
      <w:r>
        <w:t xml:space="preserve"> Šteta od potresa zasad je procijenjena na 129 milijardi kuna, što je više od 80% godišnjeg državnog proračuna, odnosno oko četiri puta više od ukupnog financijskog efekta korona krize na proračun. Izvor: Nacionalni plan oporavka i otpornosti 2021.-2026.</w:t>
      </w:r>
    </w:p>
  </w:footnote>
  <w:footnote w:id="2">
    <w:p w14:paraId="16A6DC08" w14:textId="77777777" w:rsidR="00630D1A" w:rsidRDefault="00630D1A" w:rsidP="0038483D">
      <w:pPr>
        <w:pStyle w:val="FootnoteText"/>
      </w:pPr>
      <w:r>
        <w:rPr>
          <w:rStyle w:val="FootnoteReference"/>
        </w:rPr>
        <w:footnoteRef/>
      </w:r>
      <w:r>
        <w:rPr>
          <w:color w:val="231F20"/>
        </w:rPr>
        <w:t>članak</w:t>
      </w:r>
      <w:r w:rsidRPr="000F0A52">
        <w:rPr>
          <w:rFonts w:ascii="Calibri" w:eastAsia="Times New Roman" w:hAnsi="Calibri" w:cs="Times New Roman"/>
          <w:color w:val="231F20"/>
        </w:rPr>
        <w:t xml:space="preserve"> 5. </w:t>
      </w:r>
      <w:r>
        <w:rPr>
          <w:rFonts w:ascii="Calibri" w:eastAsia="Times New Roman" w:hAnsi="Calibri" w:cs="Times New Roman"/>
          <w:color w:val="231F20"/>
        </w:rPr>
        <w:t>Zakona o ublažavanju i uklanjanju posljedica prirodnih nepogoda</w:t>
      </w:r>
    </w:p>
  </w:footnote>
  <w:footnote w:id="3">
    <w:p w14:paraId="6A04178E" w14:textId="3DD842D9" w:rsidR="001C0D82" w:rsidRDefault="001C0D82">
      <w:pPr>
        <w:pStyle w:val="FootnoteText"/>
      </w:pPr>
      <w:r>
        <w:rPr>
          <w:rStyle w:val="FootnoteReference"/>
        </w:rPr>
        <w:footnoteRef/>
      </w:r>
      <w:r>
        <w:t xml:space="preserve"> </w:t>
      </w:r>
      <w:r w:rsidRPr="001C0D82">
        <w:t>Odluk</w:t>
      </w:r>
      <w:r>
        <w:t>a</w:t>
      </w:r>
      <w:r w:rsidRPr="001C0D82">
        <w:t xml:space="preserve"> o donošenju Strategiju upravljanja rizicima od katastrofa do 2030. godine i Akcijskog plana upravljanja rizicima od katastrofa za razdoblje do 2024. godine, Klasa: 022-03/21-43/04, Urbroj: 50301-29/09-22-8, Zagreb, 19. listopada 2022.</w:t>
      </w:r>
    </w:p>
  </w:footnote>
  <w:footnote w:id="4">
    <w:p w14:paraId="39779A01" w14:textId="77777777" w:rsidR="007C37E5" w:rsidRDefault="007C37E5" w:rsidP="007C37E5">
      <w:pPr>
        <w:pStyle w:val="FootnoteText"/>
      </w:pPr>
      <w:r>
        <w:rPr>
          <w:rStyle w:val="FootnoteReference"/>
        </w:rPr>
        <w:footnoteRef/>
      </w:r>
      <w:r>
        <w:t xml:space="preserve"> Aktivnosti trebaju biti  prilagođene dobi npr. radionice, igrokazi, slikovnice, vježbe.</w:t>
      </w:r>
    </w:p>
  </w:footnote>
  <w:footnote w:id="5">
    <w:p w14:paraId="2B4E2A42" w14:textId="77777777" w:rsidR="007C37E5" w:rsidRDefault="007C37E5" w:rsidP="007C37E5">
      <w:pPr>
        <w:pStyle w:val="FootnoteText"/>
      </w:pPr>
      <w:r>
        <w:rPr>
          <w:rStyle w:val="FootnoteReference"/>
        </w:rPr>
        <w:footnoteRef/>
      </w:r>
      <w:r>
        <w:t xml:space="preserve"> Izvor:</w:t>
      </w:r>
      <w:r w:rsidRPr="00F261CA">
        <w:t xml:space="preserve"> Nacionaln</w:t>
      </w:r>
      <w:r>
        <w:t>a</w:t>
      </w:r>
      <w:r w:rsidRPr="00F261CA">
        <w:t xml:space="preserve"> razvojn</w:t>
      </w:r>
      <w:r>
        <w:t>a</w:t>
      </w:r>
      <w:r w:rsidRPr="00F261CA">
        <w:t xml:space="preserve"> strategij</w:t>
      </w:r>
      <w:r>
        <w:t>a</w:t>
      </w:r>
      <w:r w:rsidRPr="00F261CA">
        <w:t xml:space="preserve"> Republike Hrvatske do 2030. godine</w:t>
      </w:r>
    </w:p>
  </w:footnote>
  <w:footnote w:id="6">
    <w:p w14:paraId="5BC71EA7" w14:textId="587E2F8C" w:rsidR="007C37E5" w:rsidRDefault="007C37E5" w:rsidP="007C37E5">
      <w:pPr>
        <w:pStyle w:val="FootnoteText"/>
      </w:pPr>
      <w:r>
        <w:rPr>
          <w:rStyle w:val="FootnoteReference"/>
        </w:rPr>
        <w:footnoteRef/>
      </w:r>
      <w:r>
        <w:t xml:space="preserve"> Primjer : </w:t>
      </w:r>
      <w:hyperlink r:id="rId1" w:history="1">
        <w:r w:rsidRPr="002C4AAF">
          <w:rPr>
            <w:rStyle w:val="Hyperlink"/>
          </w:rPr>
          <w:t>https://petrinja.hr/</w:t>
        </w:r>
      </w:hyperlink>
      <w:r>
        <w:t xml:space="preserve">, </w:t>
      </w:r>
      <w:hyperlink r:id="rId2" w:history="1">
        <w:r w:rsidRPr="002C4AAF">
          <w:rPr>
            <w:rStyle w:val="Hyperlink"/>
          </w:rPr>
          <w:t>https://civilna-zastita.gov.hr/upute-za-gradjane/82</w:t>
        </w:r>
      </w:hyperlink>
    </w:p>
  </w:footnote>
  <w:footnote w:id="7">
    <w:p w14:paraId="6995B13A" w14:textId="74F2DB73" w:rsidR="008C7815" w:rsidRDefault="008C7815">
      <w:pPr>
        <w:pStyle w:val="FootnoteText"/>
      </w:pPr>
      <w:r>
        <w:rPr>
          <w:rStyle w:val="FootnoteReference"/>
        </w:rPr>
        <w:footnoteRef/>
      </w:r>
      <w:r>
        <w:t xml:space="preserve"> Materijali </w:t>
      </w:r>
      <w:r w:rsidR="00F72B33" w:rsidRPr="00F72B33">
        <w:t>Ministarstv</w:t>
      </w:r>
      <w:r w:rsidR="00F72B33">
        <w:t>a</w:t>
      </w:r>
      <w:r w:rsidR="00F72B33" w:rsidRPr="00F72B33">
        <w:t xml:space="preserve"> unutarnjih poslova, Ravnateljstv</w:t>
      </w:r>
      <w:r w:rsidR="00F72B33">
        <w:t>a</w:t>
      </w:r>
      <w:r w:rsidR="00F72B33" w:rsidRPr="00F72B33">
        <w:t xml:space="preserve"> civilne zaštite</w:t>
      </w:r>
      <w:r w:rsidR="00F72B33">
        <w:t xml:space="preserve"> namijenjena prevenciji</w:t>
      </w:r>
      <w:r>
        <w:t xml:space="preserve">: </w:t>
      </w:r>
      <w:hyperlink r:id="rId3" w:history="1">
        <w:r w:rsidRPr="005B0CFA">
          <w:rPr>
            <w:rStyle w:val="Hyperlink"/>
          </w:rPr>
          <w:t>https://civilna-zastita.gov.hr/upute-za-gradjane/82</w:t>
        </w:r>
      </w:hyperlink>
    </w:p>
    <w:p w14:paraId="044471FF" w14:textId="77777777" w:rsidR="008C7815" w:rsidRDefault="008C78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CE2" w14:textId="77777777" w:rsidR="003618A3" w:rsidRPr="00F5672D" w:rsidRDefault="00882D3F" w:rsidP="003618A3">
    <w:pPr>
      <w:pStyle w:val="Header"/>
      <w:jc w:val="right"/>
      <w:rPr>
        <w:rFonts w:ascii="Arial" w:hAnsi="Arial" w:cs="Arial"/>
        <w:color w:val="000000" w:themeColor="text1"/>
        <w:sz w:val="16"/>
        <w:szCs w:val="16"/>
      </w:rPr>
    </w:pPr>
    <w:r w:rsidRPr="00331819">
      <w:rPr>
        <w:rFonts w:ascii="Arial" w:hAnsi="Arial" w:cs="Arial"/>
        <w:color w:val="000000" w:themeColor="text1"/>
        <w:sz w:val="20"/>
      </w:rPr>
      <w:tab/>
    </w:r>
    <w:r w:rsidR="003618A3" w:rsidRPr="00F5672D">
      <w:rPr>
        <w:rFonts w:ascii="Arial" w:hAnsi="Arial" w:cs="Arial"/>
        <w:color w:val="000000" w:themeColor="text1"/>
        <w:sz w:val="16"/>
        <w:szCs w:val="16"/>
      </w:rPr>
      <w:t>Plan djelovanja u području prirodnih nepogoda</w:t>
    </w:r>
  </w:p>
  <w:p w14:paraId="78A54024" w14:textId="669E5F74" w:rsidR="00882D3F" w:rsidRPr="003618A3" w:rsidRDefault="003618A3" w:rsidP="003618A3">
    <w:pPr>
      <w:pStyle w:val="Header"/>
      <w:jc w:val="right"/>
      <w:rPr>
        <w:rFonts w:ascii="Arial" w:hAnsi="Arial" w:cs="Arial"/>
        <w:color w:val="000000" w:themeColor="text1"/>
        <w:sz w:val="16"/>
        <w:szCs w:val="16"/>
      </w:rPr>
    </w:pPr>
    <w:r w:rsidRPr="00F5672D">
      <w:rPr>
        <w:rFonts w:ascii="Arial" w:hAnsi="Arial" w:cs="Arial"/>
        <w:color w:val="000000" w:themeColor="text1"/>
        <w:sz w:val="16"/>
        <w:szCs w:val="16"/>
      </w:rPr>
      <w:t>Usklađivanje plana za 2023. godinu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B89" w14:textId="77777777" w:rsidR="00630D1A" w:rsidRPr="00CD7972" w:rsidRDefault="00630D1A" w:rsidP="00FE12CE">
    <w:pPr>
      <w:pStyle w:val="Header"/>
      <w:jc w:val="right"/>
      <w:rPr>
        <w:rFonts w:ascii="Arial" w:hAnsi="Arial" w:cs="Arial"/>
        <w:color w:val="000000" w:themeColor="text1"/>
        <w:sz w:val="16"/>
        <w:szCs w:val="16"/>
      </w:rPr>
    </w:pPr>
    <w:r w:rsidRPr="00CD7972">
      <w:rPr>
        <w:rFonts w:ascii="Arial" w:hAnsi="Arial" w:cs="Arial"/>
        <w:color w:val="000000" w:themeColor="text1"/>
        <w:sz w:val="16"/>
        <w:szCs w:val="16"/>
      </w:rPr>
      <w:t>Plan djelovanja u području prirodnih nepogoda</w:t>
    </w:r>
  </w:p>
  <w:p w14:paraId="10708628" w14:textId="52E3073C" w:rsidR="00630D1A" w:rsidRPr="00CD7972" w:rsidRDefault="00630D1A" w:rsidP="00FE12CE">
    <w:pPr>
      <w:pStyle w:val="Header"/>
      <w:jc w:val="right"/>
      <w:rPr>
        <w:rFonts w:ascii="Arial" w:hAnsi="Arial" w:cs="Arial"/>
        <w:color w:val="000000" w:themeColor="text1"/>
        <w:sz w:val="16"/>
        <w:szCs w:val="16"/>
      </w:rPr>
    </w:pPr>
    <w:r w:rsidRPr="00CD7972">
      <w:rPr>
        <w:rFonts w:ascii="Arial" w:hAnsi="Arial" w:cs="Arial"/>
        <w:color w:val="000000" w:themeColor="text1"/>
        <w:sz w:val="16"/>
        <w:szCs w:val="16"/>
      </w:rPr>
      <w:t>Usklađivanje plana za 202</w:t>
    </w:r>
    <w:r w:rsidR="00882D3F" w:rsidRPr="00CD7972">
      <w:rPr>
        <w:rFonts w:ascii="Arial" w:hAnsi="Arial" w:cs="Arial"/>
        <w:color w:val="000000" w:themeColor="text1"/>
        <w:sz w:val="16"/>
        <w:szCs w:val="16"/>
      </w:rPr>
      <w:t>3</w:t>
    </w:r>
    <w:r w:rsidRPr="00CD7972">
      <w:rPr>
        <w:rFonts w:ascii="Arial" w:hAnsi="Arial" w:cs="Arial"/>
        <w:color w:val="000000" w:themeColor="text1"/>
        <w:sz w:val="16"/>
        <w:szCs w:val="16"/>
      </w:rPr>
      <w:t>. godinu</w:t>
    </w:r>
  </w:p>
  <w:p w14:paraId="47D768C6" w14:textId="77777777" w:rsidR="00630D1A" w:rsidRDefault="00630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D6"/>
    <w:multiLevelType w:val="hybridMultilevel"/>
    <w:tmpl w:val="99B67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83702E"/>
    <w:multiLevelType w:val="hybridMultilevel"/>
    <w:tmpl w:val="6DC47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755EA7"/>
    <w:multiLevelType w:val="hybridMultilevel"/>
    <w:tmpl w:val="E264C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E23035"/>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355CF"/>
    <w:multiLevelType w:val="hybridMultilevel"/>
    <w:tmpl w:val="DA36C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52C20"/>
    <w:multiLevelType w:val="hybridMultilevel"/>
    <w:tmpl w:val="D1C02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230A6"/>
    <w:multiLevelType w:val="hybridMultilevel"/>
    <w:tmpl w:val="9A1A6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FC1E11"/>
    <w:multiLevelType w:val="hybridMultilevel"/>
    <w:tmpl w:val="0E88F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4A3705"/>
    <w:multiLevelType w:val="hybridMultilevel"/>
    <w:tmpl w:val="10B8DB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09444E"/>
    <w:multiLevelType w:val="hybridMultilevel"/>
    <w:tmpl w:val="ECE6D4D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0535A23"/>
    <w:multiLevelType w:val="hybridMultilevel"/>
    <w:tmpl w:val="533A4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5E1599"/>
    <w:multiLevelType w:val="hybridMultilevel"/>
    <w:tmpl w:val="62189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A57DC"/>
    <w:multiLevelType w:val="hybridMultilevel"/>
    <w:tmpl w:val="E9D050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404696D"/>
    <w:multiLevelType w:val="hybridMultilevel"/>
    <w:tmpl w:val="A698C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60A0CDD"/>
    <w:multiLevelType w:val="hybridMultilevel"/>
    <w:tmpl w:val="63D207DC"/>
    <w:lvl w:ilvl="0" w:tplc="0520EC1C">
      <w:start w:val="1"/>
      <w:numFmt w:val="decimal"/>
      <w:lvlText w:val="%1"/>
      <w:lvlJc w:val="left"/>
      <w:pPr>
        <w:ind w:left="360"/>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1" w:tplc="7A4E6226">
      <w:start w:val="1"/>
      <w:numFmt w:val="decimal"/>
      <w:lvlText w:val="%2."/>
      <w:lvlJc w:val="left"/>
      <w:pPr>
        <w:ind w:left="561"/>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2" w:tplc="C36A402C">
      <w:start w:val="1"/>
      <w:numFmt w:val="lowerRoman"/>
      <w:lvlText w:val="%3"/>
      <w:lvlJc w:val="left"/>
      <w:pPr>
        <w:ind w:left="24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3" w:tplc="5754C79E">
      <w:start w:val="1"/>
      <w:numFmt w:val="decimal"/>
      <w:lvlText w:val="%4"/>
      <w:lvlJc w:val="left"/>
      <w:pPr>
        <w:ind w:left="31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4" w:tplc="AAF051B8">
      <w:start w:val="1"/>
      <w:numFmt w:val="lowerLetter"/>
      <w:lvlText w:val="%5"/>
      <w:lvlJc w:val="left"/>
      <w:pPr>
        <w:ind w:left="390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5" w:tplc="78B4F160">
      <w:start w:val="1"/>
      <w:numFmt w:val="lowerRoman"/>
      <w:lvlText w:val="%6"/>
      <w:lvlJc w:val="left"/>
      <w:pPr>
        <w:ind w:left="462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6" w:tplc="B8EE182A">
      <w:start w:val="1"/>
      <w:numFmt w:val="decimal"/>
      <w:lvlText w:val="%7"/>
      <w:lvlJc w:val="left"/>
      <w:pPr>
        <w:ind w:left="534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7" w:tplc="42400D04">
      <w:start w:val="1"/>
      <w:numFmt w:val="lowerLetter"/>
      <w:lvlText w:val="%8"/>
      <w:lvlJc w:val="left"/>
      <w:pPr>
        <w:ind w:left="60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8" w:tplc="D458D9E4">
      <w:start w:val="1"/>
      <w:numFmt w:val="lowerRoman"/>
      <w:lvlText w:val="%9"/>
      <w:lvlJc w:val="left"/>
      <w:pPr>
        <w:ind w:left="67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266B1A5D"/>
    <w:multiLevelType w:val="multilevel"/>
    <w:tmpl w:val="0EC872EC"/>
    <w:numStyleLink w:val="Razinskipopis"/>
  </w:abstractNum>
  <w:abstractNum w:abstractNumId="16"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94C7442"/>
    <w:multiLevelType w:val="hybridMultilevel"/>
    <w:tmpl w:val="8D3A93D4"/>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343EBC"/>
    <w:multiLevelType w:val="hybridMultilevel"/>
    <w:tmpl w:val="08C819B4"/>
    <w:lvl w:ilvl="0" w:tplc="E2FC8F2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C7F4A14"/>
    <w:multiLevelType w:val="hybridMultilevel"/>
    <w:tmpl w:val="D1FC65FC"/>
    <w:lvl w:ilvl="0" w:tplc="DFFC63B0">
      <w:start w:val="2023"/>
      <w:numFmt w:val="bullet"/>
      <w:lvlText w:val="-"/>
      <w:lvlJc w:val="left"/>
      <w:pPr>
        <w:ind w:left="720" w:hanging="360"/>
      </w:pPr>
      <w:rPr>
        <w:rFonts w:ascii="Calibri" w:eastAsiaTheme="minorHAns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DAC604F"/>
    <w:multiLevelType w:val="hybridMultilevel"/>
    <w:tmpl w:val="FD76218A"/>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E4C4C53"/>
    <w:multiLevelType w:val="hybridMultilevel"/>
    <w:tmpl w:val="951CDB2C"/>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31DA4711"/>
    <w:multiLevelType w:val="hybridMultilevel"/>
    <w:tmpl w:val="35B6CEF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350C439F"/>
    <w:multiLevelType w:val="hybridMultilevel"/>
    <w:tmpl w:val="4906D948"/>
    <w:lvl w:ilvl="0" w:tplc="9C76FC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7B443F0"/>
    <w:multiLevelType w:val="hybridMultilevel"/>
    <w:tmpl w:val="6032C82A"/>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5250F0"/>
    <w:multiLevelType w:val="hybridMultilevel"/>
    <w:tmpl w:val="C1C8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4C3872"/>
    <w:multiLevelType w:val="hybridMultilevel"/>
    <w:tmpl w:val="5ABA2928"/>
    <w:lvl w:ilvl="0" w:tplc="31723D8A">
      <w:numFmt w:val="bullet"/>
      <w:lvlText w:val="-"/>
      <w:lvlJc w:val="left"/>
      <w:pPr>
        <w:ind w:left="720" w:hanging="360"/>
      </w:pPr>
      <w:rPr>
        <w:rFonts w:ascii="Calibri" w:eastAsiaTheme="minorHAnsi" w:hAnsi="Calibri"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BF0D4F"/>
    <w:multiLevelType w:val="hybridMultilevel"/>
    <w:tmpl w:val="B734CE0E"/>
    <w:lvl w:ilvl="0" w:tplc="3B42C3F2">
      <w:numFmt w:val="bullet"/>
      <w:lvlText w:val="-"/>
      <w:lvlJc w:val="left"/>
      <w:pPr>
        <w:ind w:left="720" w:hanging="360"/>
      </w:pPr>
      <w:rPr>
        <w:rFonts w:ascii="Calibri" w:eastAsiaTheme="minorHAnsi" w:hAnsi="Calibri" w:cs="Calibri" w:hint="default"/>
      </w:rPr>
    </w:lvl>
    <w:lvl w:ilvl="1" w:tplc="3B42C3F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6F6656"/>
    <w:multiLevelType w:val="hybridMultilevel"/>
    <w:tmpl w:val="A3A8EDF6"/>
    <w:lvl w:ilvl="0" w:tplc="0D561436">
      <w:start w:val="1"/>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9" w15:restartNumberingAfterBreak="0">
    <w:nsid w:val="57314205"/>
    <w:multiLevelType w:val="hybridMultilevel"/>
    <w:tmpl w:val="0D76D3D0"/>
    <w:lvl w:ilvl="0" w:tplc="3B42C3F2">
      <w:numFmt w:val="bullet"/>
      <w:lvlText w:val="-"/>
      <w:lvlJc w:val="left"/>
      <w:pPr>
        <w:ind w:left="1125" w:hanging="360"/>
      </w:pPr>
      <w:rPr>
        <w:rFonts w:ascii="Calibri" w:eastAsiaTheme="minorHAnsi" w:hAnsi="Calibri" w:cs="Calibri"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30" w15:restartNumberingAfterBreak="0">
    <w:nsid w:val="588A7FF6"/>
    <w:multiLevelType w:val="hybridMultilevel"/>
    <w:tmpl w:val="B210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C77280"/>
    <w:multiLevelType w:val="multilevel"/>
    <w:tmpl w:val="13809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296EA0"/>
    <w:multiLevelType w:val="hybridMultilevel"/>
    <w:tmpl w:val="7C2AC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BC80C45"/>
    <w:multiLevelType w:val="hybridMultilevel"/>
    <w:tmpl w:val="D67A9B12"/>
    <w:lvl w:ilvl="0" w:tplc="7E4A4FA4">
      <w:numFmt w:val="bullet"/>
      <w:lvlText w:val="-"/>
      <w:lvlJc w:val="left"/>
      <w:pPr>
        <w:ind w:left="720" w:hanging="360"/>
      </w:pPr>
      <w:rPr>
        <w:rFonts w:ascii="Calibri" w:eastAsiaTheme="minorHAnsi" w:hAnsi="Calibri" w:cstheme="minorBidi" w:hint="default"/>
      </w:rPr>
    </w:lvl>
    <w:lvl w:ilvl="1" w:tplc="AB64CFF2" w:tentative="1">
      <w:start w:val="1"/>
      <w:numFmt w:val="bullet"/>
      <w:lvlText w:val="o"/>
      <w:lvlJc w:val="left"/>
      <w:pPr>
        <w:ind w:left="1440" w:hanging="360"/>
      </w:pPr>
      <w:rPr>
        <w:rFonts w:ascii="Courier New" w:hAnsi="Courier New" w:cs="Courier New" w:hint="default"/>
      </w:rPr>
    </w:lvl>
    <w:lvl w:ilvl="2" w:tplc="19A08A60" w:tentative="1">
      <w:start w:val="1"/>
      <w:numFmt w:val="bullet"/>
      <w:lvlText w:val=""/>
      <w:lvlJc w:val="left"/>
      <w:pPr>
        <w:ind w:left="2160" w:hanging="360"/>
      </w:pPr>
      <w:rPr>
        <w:rFonts w:ascii="Wingdings" w:hAnsi="Wingdings" w:hint="default"/>
      </w:rPr>
    </w:lvl>
    <w:lvl w:ilvl="3" w:tplc="26061DB2" w:tentative="1">
      <w:start w:val="1"/>
      <w:numFmt w:val="bullet"/>
      <w:lvlText w:val=""/>
      <w:lvlJc w:val="left"/>
      <w:pPr>
        <w:ind w:left="2880" w:hanging="360"/>
      </w:pPr>
      <w:rPr>
        <w:rFonts w:ascii="Symbol" w:hAnsi="Symbol" w:hint="default"/>
      </w:rPr>
    </w:lvl>
    <w:lvl w:ilvl="4" w:tplc="A4CA86C2" w:tentative="1">
      <w:start w:val="1"/>
      <w:numFmt w:val="bullet"/>
      <w:lvlText w:val="o"/>
      <w:lvlJc w:val="left"/>
      <w:pPr>
        <w:ind w:left="3600" w:hanging="360"/>
      </w:pPr>
      <w:rPr>
        <w:rFonts w:ascii="Courier New" w:hAnsi="Courier New" w:cs="Courier New" w:hint="default"/>
      </w:rPr>
    </w:lvl>
    <w:lvl w:ilvl="5" w:tplc="6ACA4884" w:tentative="1">
      <w:start w:val="1"/>
      <w:numFmt w:val="bullet"/>
      <w:lvlText w:val=""/>
      <w:lvlJc w:val="left"/>
      <w:pPr>
        <w:ind w:left="4320" w:hanging="360"/>
      </w:pPr>
      <w:rPr>
        <w:rFonts w:ascii="Wingdings" w:hAnsi="Wingdings" w:hint="default"/>
      </w:rPr>
    </w:lvl>
    <w:lvl w:ilvl="6" w:tplc="7BF26060" w:tentative="1">
      <w:start w:val="1"/>
      <w:numFmt w:val="bullet"/>
      <w:lvlText w:val=""/>
      <w:lvlJc w:val="left"/>
      <w:pPr>
        <w:ind w:left="5040" w:hanging="360"/>
      </w:pPr>
      <w:rPr>
        <w:rFonts w:ascii="Symbol" w:hAnsi="Symbol" w:hint="default"/>
      </w:rPr>
    </w:lvl>
    <w:lvl w:ilvl="7" w:tplc="BE041B22" w:tentative="1">
      <w:start w:val="1"/>
      <w:numFmt w:val="bullet"/>
      <w:lvlText w:val="o"/>
      <w:lvlJc w:val="left"/>
      <w:pPr>
        <w:ind w:left="5760" w:hanging="360"/>
      </w:pPr>
      <w:rPr>
        <w:rFonts w:ascii="Courier New" w:hAnsi="Courier New" w:cs="Courier New" w:hint="default"/>
      </w:rPr>
    </w:lvl>
    <w:lvl w:ilvl="8" w:tplc="34A0312C" w:tentative="1">
      <w:start w:val="1"/>
      <w:numFmt w:val="bullet"/>
      <w:lvlText w:val=""/>
      <w:lvlJc w:val="left"/>
      <w:pPr>
        <w:ind w:left="6480" w:hanging="360"/>
      </w:pPr>
      <w:rPr>
        <w:rFonts w:ascii="Wingdings" w:hAnsi="Wingdings" w:hint="default"/>
      </w:rPr>
    </w:lvl>
  </w:abstractNum>
  <w:num w:numId="1" w16cid:durableId="1977105685">
    <w:abstractNumId w:val="3"/>
  </w:num>
  <w:num w:numId="2" w16cid:durableId="979454571">
    <w:abstractNumId w:val="33"/>
  </w:num>
  <w:num w:numId="3" w16cid:durableId="1728020165">
    <w:abstractNumId w:val="14"/>
  </w:num>
  <w:num w:numId="4" w16cid:durableId="1291206609">
    <w:abstractNumId w:val="0"/>
  </w:num>
  <w:num w:numId="5" w16cid:durableId="1345132110">
    <w:abstractNumId w:val="16"/>
  </w:num>
  <w:num w:numId="6" w16cid:durableId="1924143533">
    <w:abstractNumId w:val="15"/>
  </w:num>
  <w:num w:numId="7" w16cid:durableId="1731609202">
    <w:abstractNumId w:val="1"/>
  </w:num>
  <w:num w:numId="8" w16cid:durableId="648293501">
    <w:abstractNumId w:val="8"/>
  </w:num>
  <w:num w:numId="9" w16cid:durableId="1683556061">
    <w:abstractNumId w:val="32"/>
  </w:num>
  <w:num w:numId="10" w16cid:durableId="670910866">
    <w:abstractNumId w:val="30"/>
  </w:num>
  <w:num w:numId="11" w16cid:durableId="1642685532">
    <w:abstractNumId w:val="6"/>
  </w:num>
  <w:num w:numId="12" w16cid:durableId="1946379544">
    <w:abstractNumId w:val="22"/>
  </w:num>
  <w:num w:numId="13" w16cid:durableId="1814981214">
    <w:abstractNumId w:val="13"/>
  </w:num>
  <w:num w:numId="14" w16cid:durableId="633946223">
    <w:abstractNumId w:val="10"/>
  </w:num>
  <w:num w:numId="15" w16cid:durableId="2048675820">
    <w:abstractNumId w:val="25"/>
  </w:num>
  <w:num w:numId="16" w16cid:durableId="1126241782">
    <w:abstractNumId w:val="21"/>
  </w:num>
  <w:num w:numId="17" w16cid:durableId="342166446">
    <w:abstractNumId w:val="12"/>
  </w:num>
  <w:num w:numId="18" w16cid:durableId="1409382083">
    <w:abstractNumId w:val="24"/>
  </w:num>
  <w:num w:numId="19" w16cid:durableId="1403798276">
    <w:abstractNumId w:val="27"/>
  </w:num>
  <w:num w:numId="20" w16cid:durableId="1724062680">
    <w:abstractNumId w:val="9"/>
  </w:num>
  <w:num w:numId="21" w16cid:durableId="560872278">
    <w:abstractNumId w:val="29"/>
  </w:num>
  <w:num w:numId="22" w16cid:durableId="568612241">
    <w:abstractNumId w:val="17"/>
  </w:num>
  <w:num w:numId="23" w16cid:durableId="1965427051">
    <w:abstractNumId w:val="11"/>
  </w:num>
  <w:num w:numId="24" w16cid:durableId="141512387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910191756">
    <w:abstractNumId w:val="7"/>
  </w:num>
  <w:num w:numId="26" w16cid:durableId="1369180164">
    <w:abstractNumId w:val="2"/>
  </w:num>
  <w:num w:numId="27" w16cid:durableId="846137027">
    <w:abstractNumId w:val="5"/>
  </w:num>
  <w:num w:numId="28" w16cid:durableId="1779446336">
    <w:abstractNumId w:val="18"/>
  </w:num>
  <w:num w:numId="29" w16cid:durableId="1186823453">
    <w:abstractNumId w:val="28"/>
  </w:num>
  <w:num w:numId="30" w16cid:durableId="935480566">
    <w:abstractNumId w:val="23"/>
  </w:num>
  <w:num w:numId="31" w16cid:durableId="954941639">
    <w:abstractNumId w:val="15"/>
  </w:num>
  <w:num w:numId="32" w16cid:durableId="1556164829">
    <w:abstractNumId w:val="34"/>
  </w:num>
  <w:num w:numId="33" w16cid:durableId="1373504527">
    <w:abstractNumId w:val="26"/>
  </w:num>
  <w:num w:numId="34" w16cid:durableId="97530288">
    <w:abstractNumId w:val="20"/>
  </w:num>
  <w:num w:numId="35" w16cid:durableId="972448079">
    <w:abstractNumId w:val="4"/>
  </w:num>
  <w:num w:numId="36" w16cid:durableId="1537035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CE"/>
    <w:rsid w:val="00022E41"/>
    <w:rsid w:val="00030CE0"/>
    <w:rsid w:val="00053FFE"/>
    <w:rsid w:val="00054587"/>
    <w:rsid w:val="00063FC6"/>
    <w:rsid w:val="00064FB3"/>
    <w:rsid w:val="000744EB"/>
    <w:rsid w:val="00075F36"/>
    <w:rsid w:val="00091699"/>
    <w:rsid w:val="00092C7D"/>
    <w:rsid w:val="00096DFD"/>
    <w:rsid w:val="00097C18"/>
    <w:rsid w:val="000A1D80"/>
    <w:rsid w:val="000D6555"/>
    <w:rsid w:val="000E6816"/>
    <w:rsid w:val="000E7D5B"/>
    <w:rsid w:val="000F4E91"/>
    <w:rsid w:val="001106BB"/>
    <w:rsid w:val="00122D0F"/>
    <w:rsid w:val="001231A5"/>
    <w:rsid w:val="00150DBD"/>
    <w:rsid w:val="0015296B"/>
    <w:rsid w:val="001600E1"/>
    <w:rsid w:val="00165AE1"/>
    <w:rsid w:val="0017604B"/>
    <w:rsid w:val="001A4B08"/>
    <w:rsid w:val="001B4A06"/>
    <w:rsid w:val="001C0930"/>
    <w:rsid w:val="001C0D82"/>
    <w:rsid w:val="001C1429"/>
    <w:rsid w:val="001C208D"/>
    <w:rsid w:val="001C5E6F"/>
    <w:rsid w:val="001D556D"/>
    <w:rsid w:val="001D5945"/>
    <w:rsid w:val="001E1277"/>
    <w:rsid w:val="001E3114"/>
    <w:rsid w:val="001F4AB7"/>
    <w:rsid w:val="0020506C"/>
    <w:rsid w:val="00223358"/>
    <w:rsid w:val="0022735C"/>
    <w:rsid w:val="00231C95"/>
    <w:rsid w:val="00242A68"/>
    <w:rsid w:val="00255433"/>
    <w:rsid w:val="002619EA"/>
    <w:rsid w:val="002827EC"/>
    <w:rsid w:val="00286455"/>
    <w:rsid w:val="00286C3D"/>
    <w:rsid w:val="002932DA"/>
    <w:rsid w:val="00294515"/>
    <w:rsid w:val="002A4B3F"/>
    <w:rsid w:val="002A58FC"/>
    <w:rsid w:val="002B2BA7"/>
    <w:rsid w:val="002C76AA"/>
    <w:rsid w:val="002D2B1E"/>
    <w:rsid w:val="002E0D9D"/>
    <w:rsid w:val="0031049B"/>
    <w:rsid w:val="00330FBD"/>
    <w:rsid w:val="00332289"/>
    <w:rsid w:val="003422EF"/>
    <w:rsid w:val="003501A4"/>
    <w:rsid w:val="003618A3"/>
    <w:rsid w:val="00366560"/>
    <w:rsid w:val="003829F2"/>
    <w:rsid w:val="0038483D"/>
    <w:rsid w:val="00395977"/>
    <w:rsid w:val="003B4407"/>
    <w:rsid w:val="003C2194"/>
    <w:rsid w:val="003C6137"/>
    <w:rsid w:val="003D3F95"/>
    <w:rsid w:val="003D5C99"/>
    <w:rsid w:val="003E17D6"/>
    <w:rsid w:val="003F2302"/>
    <w:rsid w:val="003F2E85"/>
    <w:rsid w:val="00424536"/>
    <w:rsid w:val="00434F07"/>
    <w:rsid w:val="00436460"/>
    <w:rsid w:val="00443F23"/>
    <w:rsid w:val="004521B4"/>
    <w:rsid w:val="00454C8C"/>
    <w:rsid w:val="00460E49"/>
    <w:rsid w:val="0046141E"/>
    <w:rsid w:val="004659B8"/>
    <w:rsid w:val="004B2906"/>
    <w:rsid w:val="004D614F"/>
    <w:rsid w:val="004D6D58"/>
    <w:rsid w:val="004D7DC0"/>
    <w:rsid w:val="004E2495"/>
    <w:rsid w:val="004E2E63"/>
    <w:rsid w:val="004F3132"/>
    <w:rsid w:val="004F6147"/>
    <w:rsid w:val="004F6373"/>
    <w:rsid w:val="00526D57"/>
    <w:rsid w:val="00531495"/>
    <w:rsid w:val="0053488A"/>
    <w:rsid w:val="00536609"/>
    <w:rsid w:val="00547435"/>
    <w:rsid w:val="00553E2B"/>
    <w:rsid w:val="00565FEF"/>
    <w:rsid w:val="00586E2E"/>
    <w:rsid w:val="005A1CE1"/>
    <w:rsid w:val="005A66C5"/>
    <w:rsid w:val="005C669F"/>
    <w:rsid w:val="005C6820"/>
    <w:rsid w:val="005E17EE"/>
    <w:rsid w:val="005E6ECA"/>
    <w:rsid w:val="005E7CDB"/>
    <w:rsid w:val="005F0C68"/>
    <w:rsid w:val="005F1B7B"/>
    <w:rsid w:val="00606916"/>
    <w:rsid w:val="00611765"/>
    <w:rsid w:val="00622A42"/>
    <w:rsid w:val="00630D1A"/>
    <w:rsid w:val="00631CC1"/>
    <w:rsid w:val="00636846"/>
    <w:rsid w:val="00656520"/>
    <w:rsid w:val="00671B8D"/>
    <w:rsid w:val="00673400"/>
    <w:rsid w:val="006875EB"/>
    <w:rsid w:val="00697723"/>
    <w:rsid w:val="006C5396"/>
    <w:rsid w:val="006C72E1"/>
    <w:rsid w:val="006D57A2"/>
    <w:rsid w:val="006F1052"/>
    <w:rsid w:val="0071113D"/>
    <w:rsid w:val="007147D7"/>
    <w:rsid w:val="007167C3"/>
    <w:rsid w:val="00734953"/>
    <w:rsid w:val="00742F32"/>
    <w:rsid w:val="00745580"/>
    <w:rsid w:val="007456B0"/>
    <w:rsid w:val="00761DA4"/>
    <w:rsid w:val="00763707"/>
    <w:rsid w:val="00770879"/>
    <w:rsid w:val="00771F52"/>
    <w:rsid w:val="00791B01"/>
    <w:rsid w:val="00796D15"/>
    <w:rsid w:val="007B3020"/>
    <w:rsid w:val="007B50F8"/>
    <w:rsid w:val="007C37E5"/>
    <w:rsid w:val="007D05EC"/>
    <w:rsid w:val="007E0120"/>
    <w:rsid w:val="007E1030"/>
    <w:rsid w:val="007E4337"/>
    <w:rsid w:val="007F662B"/>
    <w:rsid w:val="00843F0F"/>
    <w:rsid w:val="008519CF"/>
    <w:rsid w:val="00872EE1"/>
    <w:rsid w:val="00882D3F"/>
    <w:rsid w:val="00885906"/>
    <w:rsid w:val="00885C16"/>
    <w:rsid w:val="008B59B7"/>
    <w:rsid w:val="008C2985"/>
    <w:rsid w:val="008C7815"/>
    <w:rsid w:val="008D332C"/>
    <w:rsid w:val="008E304A"/>
    <w:rsid w:val="008E41A3"/>
    <w:rsid w:val="008F0116"/>
    <w:rsid w:val="008F6D05"/>
    <w:rsid w:val="00905D75"/>
    <w:rsid w:val="00907182"/>
    <w:rsid w:val="009110B0"/>
    <w:rsid w:val="0091666E"/>
    <w:rsid w:val="00917188"/>
    <w:rsid w:val="00924D51"/>
    <w:rsid w:val="00930C10"/>
    <w:rsid w:val="00930C19"/>
    <w:rsid w:val="0095318C"/>
    <w:rsid w:val="00954EB9"/>
    <w:rsid w:val="009614D1"/>
    <w:rsid w:val="00981BB4"/>
    <w:rsid w:val="00982C97"/>
    <w:rsid w:val="00994D35"/>
    <w:rsid w:val="009A27D8"/>
    <w:rsid w:val="009A5A46"/>
    <w:rsid w:val="009B3518"/>
    <w:rsid w:val="009B4950"/>
    <w:rsid w:val="009B7C59"/>
    <w:rsid w:val="009D610A"/>
    <w:rsid w:val="00A205D0"/>
    <w:rsid w:val="00A215A4"/>
    <w:rsid w:val="00A450EE"/>
    <w:rsid w:val="00A63CD8"/>
    <w:rsid w:val="00A814FE"/>
    <w:rsid w:val="00A96149"/>
    <w:rsid w:val="00AA45E7"/>
    <w:rsid w:val="00B0104F"/>
    <w:rsid w:val="00B0531D"/>
    <w:rsid w:val="00B0608B"/>
    <w:rsid w:val="00B20907"/>
    <w:rsid w:val="00B20B3B"/>
    <w:rsid w:val="00B20DC0"/>
    <w:rsid w:val="00B23D08"/>
    <w:rsid w:val="00B30ADA"/>
    <w:rsid w:val="00B44899"/>
    <w:rsid w:val="00B705D9"/>
    <w:rsid w:val="00B74DE5"/>
    <w:rsid w:val="00B84D2F"/>
    <w:rsid w:val="00B876E0"/>
    <w:rsid w:val="00BA0D63"/>
    <w:rsid w:val="00BB236D"/>
    <w:rsid w:val="00BB3385"/>
    <w:rsid w:val="00BB4AE2"/>
    <w:rsid w:val="00BB55AD"/>
    <w:rsid w:val="00BC33D6"/>
    <w:rsid w:val="00BC67E6"/>
    <w:rsid w:val="00BD349B"/>
    <w:rsid w:val="00BD3A69"/>
    <w:rsid w:val="00BD3C6E"/>
    <w:rsid w:val="00BD7BAE"/>
    <w:rsid w:val="00BF03A1"/>
    <w:rsid w:val="00BF7A79"/>
    <w:rsid w:val="00C315BF"/>
    <w:rsid w:val="00C46DFF"/>
    <w:rsid w:val="00C505E4"/>
    <w:rsid w:val="00C51B3F"/>
    <w:rsid w:val="00C5581B"/>
    <w:rsid w:val="00C71FD4"/>
    <w:rsid w:val="00C8311A"/>
    <w:rsid w:val="00C86D5D"/>
    <w:rsid w:val="00C94BFA"/>
    <w:rsid w:val="00CB1536"/>
    <w:rsid w:val="00CC0B1A"/>
    <w:rsid w:val="00CD5DEE"/>
    <w:rsid w:val="00CD7972"/>
    <w:rsid w:val="00CF56B4"/>
    <w:rsid w:val="00D05A1B"/>
    <w:rsid w:val="00D10D7F"/>
    <w:rsid w:val="00D1297E"/>
    <w:rsid w:val="00D13E90"/>
    <w:rsid w:val="00D32384"/>
    <w:rsid w:val="00D32DBF"/>
    <w:rsid w:val="00D558E1"/>
    <w:rsid w:val="00D751E7"/>
    <w:rsid w:val="00D77CA5"/>
    <w:rsid w:val="00D77D0A"/>
    <w:rsid w:val="00D904C3"/>
    <w:rsid w:val="00DA36C1"/>
    <w:rsid w:val="00DC382E"/>
    <w:rsid w:val="00DD224D"/>
    <w:rsid w:val="00DD39D0"/>
    <w:rsid w:val="00DF24FA"/>
    <w:rsid w:val="00DF710F"/>
    <w:rsid w:val="00E1719D"/>
    <w:rsid w:val="00E246CC"/>
    <w:rsid w:val="00E26BD8"/>
    <w:rsid w:val="00E33E0B"/>
    <w:rsid w:val="00E358C9"/>
    <w:rsid w:val="00E441C4"/>
    <w:rsid w:val="00E57ED3"/>
    <w:rsid w:val="00E645DE"/>
    <w:rsid w:val="00E65FC0"/>
    <w:rsid w:val="00E8274F"/>
    <w:rsid w:val="00E879A7"/>
    <w:rsid w:val="00EA57B9"/>
    <w:rsid w:val="00EA75C4"/>
    <w:rsid w:val="00EB2540"/>
    <w:rsid w:val="00EC1A34"/>
    <w:rsid w:val="00EC3ED6"/>
    <w:rsid w:val="00ED6F86"/>
    <w:rsid w:val="00EE2462"/>
    <w:rsid w:val="00EE6B3B"/>
    <w:rsid w:val="00EE7517"/>
    <w:rsid w:val="00EF7818"/>
    <w:rsid w:val="00F03230"/>
    <w:rsid w:val="00F261CA"/>
    <w:rsid w:val="00F27243"/>
    <w:rsid w:val="00F33177"/>
    <w:rsid w:val="00F5672D"/>
    <w:rsid w:val="00F6495B"/>
    <w:rsid w:val="00F6598C"/>
    <w:rsid w:val="00F72B33"/>
    <w:rsid w:val="00F77D77"/>
    <w:rsid w:val="00F87DAC"/>
    <w:rsid w:val="00FA702B"/>
    <w:rsid w:val="00FA761C"/>
    <w:rsid w:val="00FC3949"/>
    <w:rsid w:val="00FE12CE"/>
    <w:rsid w:val="00FE28B0"/>
    <w:rsid w:val="00FE3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8619"/>
  <w15:docId w15:val="{97B6864F-7D17-4A6E-A296-1460470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23"/>
  </w:style>
  <w:style w:type="paragraph" w:styleId="Heading1">
    <w:name w:val="heading 1"/>
    <w:basedOn w:val="Normal"/>
    <w:next w:val="Normal"/>
    <w:link w:val="Heading1Char"/>
    <w:uiPriority w:val="9"/>
    <w:qFormat/>
    <w:rsid w:val="00FE12C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2C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12C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12C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12C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12C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12C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12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12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723"/>
    <w:pPr>
      <w:spacing w:after="0" w:line="240" w:lineRule="auto"/>
    </w:pPr>
    <w:rPr>
      <w:rFonts w:eastAsiaTheme="minorEastAsia"/>
      <w:lang w:eastAsia="hr-HR"/>
    </w:rPr>
  </w:style>
  <w:style w:type="character" w:customStyle="1" w:styleId="NoSpacingChar">
    <w:name w:val="No Spacing Char"/>
    <w:basedOn w:val="DefaultParagraphFont"/>
    <w:link w:val="NoSpacing"/>
    <w:rsid w:val="00697723"/>
    <w:rPr>
      <w:rFonts w:eastAsiaTheme="minorEastAsia"/>
      <w:lang w:eastAsia="hr-HR"/>
    </w:rPr>
  </w:style>
  <w:style w:type="paragraph" w:styleId="Header">
    <w:name w:val="header"/>
    <w:basedOn w:val="Normal"/>
    <w:link w:val="HeaderChar"/>
    <w:uiPriority w:val="99"/>
    <w:unhideWhenUsed/>
    <w:rsid w:val="00FE12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2CE"/>
  </w:style>
  <w:style w:type="paragraph" w:styleId="Footer">
    <w:name w:val="footer"/>
    <w:basedOn w:val="Normal"/>
    <w:link w:val="FooterChar"/>
    <w:uiPriority w:val="99"/>
    <w:unhideWhenUsed/>
    <w:rsid w:val="00FE12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2CE"/>
  </w:style>
  <w:style w:type="character" w:customStyle="1" w:styleId="Heading1Char">
    <w:name w:val="Heading 1 Char"/>
    <w:basedOn w:val="DefaultParagraphFont"/>
    <w:link w:val="Heading1"/>
    <w:uiPriority w:val="9"/>
    <w:rsid w:val="00FE12C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12CE"/>
    <w:pPr>
      <w:outlineLvl w:val="9"/>
    </w:pPr>
    <w:rPr>
      <w:lang w:eastAsia="hr-HR"/>
    </w:rPr>
  </w:style>
  <w:style w:type="paragraph" w:styleId="ListParagraph">
    <w:name w:val="List Paragraph"/>
    <w:aliases w:val="Bulleted"/>
    <w:basedOn w:val="Normal"/>
    <w:uiPriority w:val="34"/>
    <w:qFormat/>
    <w:rsid w:val="00FE12CE"/>
    <w:pPr>
      <w:ind w:left="720"/>
      <w:contextualSpacing/>
    </w:pPr>
  </w:style>
  <w:style w:type="character" w:customStyle="1" w:styleId="Heading2Char">
    <w:name w:val="Heading 2 Char"/>
    <w:basedOn w:val="DefaultParagraphFont"/>
    <w:link w:val="Heading2"/>
    <w:uiPriority w:val="9"/>
    <w:rsid w:val="00FE12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12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12C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E12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E12C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E12C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1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12C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3C2194"/>
    <w:pPr>
      <w:spacing w:after="0" w:line="240" w:lineRule="auto"/>
    </w:pPr>
    <w:rPr>
      <w:sz w:val="20"/>
      <w:szCs w:val="20"/>
    </w:rPr>
  </w:style>
  <w:style w:type="character" w:customStyle="1" w:styleId="FootnoteTextChar">
    <w:name w:val="Footnote Text Char"/>
    <w:basedOn w:val="DefaultParagraphFont"/>
    <w:link w:val="FootnoteText"/>
    <w:uiPriority w:val="99"/>
    <w:rsid w:val="003C2194"/>
    <w:rPr>
      <w:sz w:val="20"/>
      <w:szCs w:val="20"/>
    </w:rPr>
  </w:style>
  <w:style w:type="character" w:styleId="FootnoteReference">
    <w:name w:val="footnote reference"/>
    <w:aliases w:val="Footnote"/>
    <w:basedOn w:val="DefaultParagraphFont"/>
    <w:uiPriority w:val="99"/>
    <w:unhideWhenUsed/>
    <w:rsid w:val="003C2194"/>
    <w:rPr>
      <w:vertAlign w:val="superscript"/>
    </w:rPr>
  </w:style>
  <w:style w:type="paragraph" w:styleId="BalloonText">
    <w:name w:val="Balloon Text"/>
    <w:basedOn w:val="Normal"/>
    <w:link w:val="BalloonTextChar"/>
    <w:uiPriority w:val="99"/>
    <w:semiHidden/>
    <w:unhideWhenUsed/>
    <w:rsid w:val="00D3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BF"/>
    <w:rPr>
      <w:rFonts w:ascii="Tahoma" w:hAnsi="Tahoma" w:cs="Tahoma"/>
      <w:sz w:val="16"/>
      <w:szCs w:val="16"/>
    </w:rPr>
  </w:style>
  <w:style w:type="table" w:styleId="TableGrid">
    <w:name w:val="Table Grid"/>
    <w:basedOn w:val="TableNormal"/>
    <w:uiPriority w:val="59"/>
    <w:rsid w:val="005C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ranko"/>
    <w:basedOn w:val="Normal"/>
    <w:next w:val="Normal"/>
    <w:link w:val="CaptionChar"/>
    <w:uiPriority w:val="35"/>
    <w:qFormat/>
    <w:rsid w:val="005C669F"/>
    <w:pPr>
      <w:spacing w:after="0" w:line="240" w:lineRule="auto"/>
      <w:jc w:val="center"/>
    </w:pPr>
    <w:rPr>
      <w:rFonts w:ascii="Calibri" w:eastAsia="Times New Roman" w:hAnsi="Calibri" w:cs="Times New Roman"/>
      <w:b/>
      <w:bCs/>
      <w:sz w:val="18"/>
      <w:szCs w:val="20"/>
      <w:lang w:eastAsia="zh-CN"/>
    </w:rPr>
  </w:style>
  <w:style w:type="character" w:customStyle="1" w:styleId="CaptionChar">
    <w:name w:val="Caption Char"/>
    <w:aliases w:val="Branko Char"/>
    <w:basedOn w:val="DefaultParagraphFont"/>
    <w:link w:val="Caption"/>
    <w:uiPriority w:val="35"/>
    <w:rsid w:val="005C669F"/>
    <w:rPr>
      <w:rFonts w:ascii="Calibri" w:eastAsia="Times New Roman" w:hAnsi="Calibri" w:cs="Times New Roman"/>
      <w:b/>
      <w:bCs/>
      <w:sz w:val="18"/>
      <w:szCs w:val="20"/>
      <w:lang w:eastAsia="zh-CN"/>
    </w:rPr>
  </w:style>
  <w:style w:type="paragraph" w:customStyle="1" w:styleId="Razina1">
    <w:name w:val="Razina 1"/>
    <w:basedOn w:val="Heading1"/>
    <w:next w:val="Normal"/>
    <w:qFormat/>
    <w:rsid w:val="007E0120"/>
    <w:pPr>
      <w:keepNext w:val="0"/>
      <w:keepLines w:val="0"/>
      <w:numPr>
        <w:numId w:val="6"/>
      </w:numPr>
      <w:spacing w:before="0" w:line="240" w:lineRule="auto"/>
      <w:jc w:val="both"/>
    </w:pPr>
    <w:rPr>
      <w:rFonts w:ascii="Calibri" w:eastAsia="Times New Roman" w:hAnsi="Calibri" w:cs="Times New Roman"/>
      <w:b/>
      <w:i/>
      <w:color w:val="auto"/>
      <w:sz w:val="28"/>
      <w:szCs w:val="28"/>
      <w:lang w:eastAsia="zh-CN"/>
    </w:rPr>
  </w:style>
  <w:style w:type="paragraph" w:customStyle="1" w:styleId="Razina2">
    <w:name w:val="Razina 2"/>
    <w:basedOn w:val="Heading2"/>
    <w:next w:val="Normal"/>
    <w:qFormat/>
    <w:rsid w:val="007E0120"/>
    <w:pPr>
      <w:keepNext w:val="0"/>
      <w:keepLines w:val="0"/>
      <w:numPr>
        <w:numId w:val="6"/>
      </w:numPr>
      <w:spacing w:before="0" w:line="240" w:lineRule="auto"/>
      <w:jc w:val="both"/>
    </w:pPr>
    <w:rPr>
      <w:rFonts w:asciiTheme="minorHAnsi" w:eastAsia="Times New Roman" w:hAnsiTheme="minorHAnsi" w:cs="Times New Roman"/>
      <w:b/>
      <w:color w:val="000000"/>
      <w:sz w:val="28"/>
      <w:szCs w:val="28"/>
      <w:lang w:eastAsia="zh-CN"/>
    </w:rPr>
  </w:style>
  <w:style w:type="paragraph" w:customStyle="1" w:styleId="Razina3">
    <w:name w:val="Razina 3"/>
    <w:basedOn w:val="Heading3"/>
    <w:next w:val="Normal"/>
    <w:qFormat/>
    <w:rsid w:val="007E0120"/>
    <w:pPr>
      <w:keepNext w:val="0"/>
      <w:keepLines w:val="0"/>
      <w:numPr>
        <w:numId w:val="6"/>
      </w:numPr>
      <w:spacing w:before="0" w:line="240" w:lineRule="auto"/>
      <w:jc w:val="both"/>
    </w:pPr>
    <w:rPr>
      <w:rFonts w:asciiTheme="minorHAnsi" w:eastAsia="Times New Roman" w:hAnsiTheme="minorHAnsi" w:cstheme="minorHAnsi"/>
      <w:i/>
      <w:color w:val="auto"/>
      <w:lang w:val="en-US"/>
    </w:rPr>
  </w:style>
  <w:style w:type="paragraph" w:customStyle="1" w:styleId="Razina4">
    <w:name w:val="Razina 4"/>
    <w:basedOn w:val="Heading4"/>
    <w:next w:val="Normal"/>
    <w:qFormat/>
    <w:rsid w:val="007E0120"/>
    <w:pPr>
      <w:keepNext w:val="0"/>
      <w:keepLines w:val="0"/>
      <w:numPr>
        <w:numId w:val="6"/>
      </w:numPr>
      <w:autoSpaceDE w:val="0"/>
      <w:autoSpaceDN w:val="0"/>
      <w:adjustRightInd w:val="0"/>
      <w:spacing w:before="0" w:line="240" w:lineRule="auto"/>
      <w:jc w:val="both"/>
    </w:pPr>
    <w:rPr>
      <w:rFonts w:asciiTheme="minorHAnsi" w:eastAsia="SimSun" w:hAnsiTheme="minorHAnsi" w:cstheme="minorHAnsi"/>
      <w:i w:val="0"/>
      <w:iCs w:val="0"/>
      <w:color w:val="auto"/>
      <w:sz w:val="24"/>
      <w:szCs w:val="24"/>
      <w:shd w:val="clear" w:color="auto" w:fill="FFFFFF"/>
      <w:lang w:val="en-US" w:eastAsia="hr-HR"/>
    </w:rPr>
  </w:style>
  <w:style w:type="numbering" w:customStyle="1" w:styleId="Razinskipopis">
    <w:name w:val="Razinski popis"/>
    <w:uiPriority w:val="99"/>
    <w:rsid w:val="007E0120"/>
    <w:pPr>
      <w:numPr>
        <w:numId w:val="5"/>
      </w:numPr>
    </w:pPr>
  </w:style>
  <w:style w:type="paragraph" w:customStyle="1" w:styleId="Razina5">
    <w:name w:val="Razina 5"/>
    <w:basedOn w:val="Heading5"/>
    <w:next w:val="Normal"/>
    <w:qFormat/>
    <w:rsid w:val="007E0120"/>
    <w:pPr>
      <w:keepNext w:val="0"/>
      <w:keepLines w:val="0"/>
      <w:numPr>
        <w:numId w:val="6"/>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character" w:styleId="Hyperlink">
    <w:name w:val="Hyperlink"/>
    <w:basedOn w:val="DefaultParagraphFont"/>
    <w:uiPriority w:val="99"/>
    <w:unhideWhenUsed/>
    <w:rsid w:val="0038483D"/>
    <w:rPr>
      <w:color w:val="0563C1" w:themeColor="hyperlink"/>
      <w:u w:val="single"/>
    </w:rPr>
  </w:style>
  <w:style w:type="paragraph" w:styleId="NormalWeb">
    <w:name w:val="Normal (Web)"/>
    <w:basedOn w:val="Normal"/>
    <w:uiPriority w:val="99"/>
    <w:unhideWhenUsed/>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727">
    <w:name w:val="box_459727"/>
    <w:basedOn w:val="Normal"/>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OC1">
    <w:name w:val="toc 1"/>
    <w:basedOn w:val="Normal"/>
    <w:next w:val="Normal"/>
    <w:autoRedefine/>
    <w:uiPriority w:val="39"/>
    <w:unhideWhenUsed/>
    <w:rsid w:val="00630D1A"/>
    <w:pPr>
      <w:spacing w:after="100"/>
    </w:pPr>
  </w:style>
  <w:style w:type="paragraph" w:styleId="TOC2">
    <w:name w:val="toc 2"/>
    <w:basedOn w:val="Normal"/>
    <w:next w:val="Normal"/>
    <w:autoRedefine/>
    <w:uiPriority w:val="39"/>
    <w:unhideWhenUsed/>
    <w:rsid w:val="00630D1A"/>
    <w:pPr>
      <w:spacing w:after="100"/>
      <w:ind w:left="220"/>
    </w:pPr>
  </w:style>
  <w:style w:type="paragraph" w:styleId="TOC3">
    <w:name w:val="toc 3"/>
    <w:basedOn w:val="Normal"/>
    <w:next w:val="Normal"/>
    <w:autoRedefine/>
    <w:uiPriority w:val="39"/>
    <w:unhideWhenUsed/>
    <w:rsid w:val="00630D1A"/>
    <w:pPr>
      <w:spacing w:after="100"/>
      <w:ind w:left="440"/>
    </w:pPr>
  </w:style>
  <w:style w:type="character" w:styleId="UnresolvedMention">
    <w:name w:val="Unresolved Mention"/>
    <w:basedOn w:val="DefaultParagraphFont"/>
    <w:uiPriority w:val="99"/>
    <w:semiHidden/>
    <w:unhideWhenUsed/>
    <w:rsid w:val="008E304A"/>
    <w:rPr>
      <w:color w:val="605E5C"/>
      <w:shd w:val="clear" w:color="auto" w:fill="E1DFDD"/>
    </w:rPr>
  </w:style>
  <w:style w:type="paragraph" w:customStyle="1" w:styleId="Bezproreda1">
    <w:name w:val="Bez proreda1"/>
    <w:qFormat/>
    <w:rsid w:val="00882D3F"/>
    <w:pPr>
      <w:spacing w:after="0" w:line="240" w:lineRule="auto"/>
    </w:pPr>
    <w:rPr>
      <w:rFonts w:ascii="Calibri" w:eastAsia="Times New Roman" w:hAnsi="Calibri" w:cs="Times New Roman"/>
    </w:rPr>
  </w:style>
  <w:style w:type="table" w:customStyle="1" w:styleId="Reetkatablice3">
    <w:name w:val="Rešetka tablice3"/>
    <w:basedOn w:val="TableNormal"/>
    <w:next w:val="TableGrid"/>
    <w:uiPriority w:val="39"/>
    <w:rsid w:val="00152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141E"/>
    <w:rPr>
      <w:color w:val="954F72" w:themeColor="followedHyperlink"/>
      <w:u w:val="single"/>
    </w:rPr>
  </w:style>
  <w:style w:type="table" w:styleId="ListTable2-Accent5">
    <w:name w:val="List Table 2 Accent 5"/>
    <w:basedOn w:val="TableNormal"/>
    <w:uiPriority w:val="47"/>
    <w:rsid w:val="001D55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ezproredaChar">
    <w:name w:val="Bez proreda Char"/>
    <w:qFormat/>
    <w:rsid w:val="009A27D8"/>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pcin\Desktop\DOKUMENTI%202022\Plan%20prirodne%20nepogode\Prilozi\PRILOG%204.docx" TargetMode="External"/><Relationship Id="rId18" Type="http://schemas.openxmlformats.org/officeDocument/2006/relationships/hyperlink" Target="file:///C:\Users\opcin\Desktop\DOKUMENTI%202022\Plan%20prirodne%20nepogode\Prilozi\PRILOG%202.doc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opcin\Desktop\DOKUMENTI%202022\Plan%20prirodne%20nepogode\Prilozi\PRILOG%202.docx" TargetMode="External"/><Relationship Id="rId7" Type="http://schemas.openxmlformats.org/officeDocument/2006/relationships/footnotes" Target="footnotes.xml"/><Relationship Id="rId12" Type="http://schemas.openxmlformats.org/officeDocument/2006/relationships/hyperlink" Target="file:///C:\Users\opcin\Desktop\DOKUMENTI%202022\Plan%20prirodne%20nepogode\Prilozi\PRILOG%203.docx" TargetMode="External"/><Relationship Id="rId17" Type="http://schemas.openxmlformats.org/officeDocument/2006/relationships/hyperlink" Target="file:///C:\Users\opcin\Desktop\DOKUMENTI%202022\Plan%20prirodne%20nepogode\Prilozi\PRILOG%202.docx"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file:///C:\Users\opcin\Desktop\DOKUMENTI%202022\Plan%20prirodne%20nepogode\Prilozi\PRILOG%202.docx" TargetMode="External"/><Relationship Id="rId20" Type="http://schemas.openxmlformats.org/officeDocument/2006/relationships/hyperlink" Target="file:///C:\Users\opcin\Desktop\DOKUMENTI%202022\Plan%20prirodne%20nepogode\Prilozi\PRILOG%20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opcin\Desktop\DOKUMENTI%202022\Plan%20prirodne%20nepogode\Prilozi\PRILOG%205.docx"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file:///C:\Users\opcin\Desktop\DOKUMENTI%202022\Plan%20prirodne%20nepogode\Prilozi\PRILOG%202.doc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opcin\Desktop\DOKUMENTI%202022\Plan%20prirodne%20nepogode\Prilozi\PRILOG%202.docx" TargetMode="External"/><Relationship Id="rId22" Type="http://schemas.openxmlformats.org/officeDocument/2006/relationships/hyperlink" Target="file:///C:\Users\opcin\Desktop\DOKUMENTI%202022\Plan%20prirodne%20nepogode\Prilozi\PRILOG%202-1.doc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vilna-zastita.gov.hr/upute-za-gradjane/82" TargetMode="External"/><Relationship Id="rId2" Type="http://schemas.openxmlformats.org/officeDocument/2006/relationships/hyperlink" Target="https://civilna-zastita.gov.hr/upute-za-gradjane/82" TargetMode="External"/><Relationship Id="rId1" Type="http://schemas.openxmlformats.org/officeDocument/2006/relationships/hyperlink" Target="https://petrin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općina  BEBRINA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AF08F-E132-406C-BC52-739E3090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6587</Words>
  <Characters>37551</Characters>
  <Application>Microsoft Office Word</Application>
  <DocSecurity>0</DocSecurity>
  <Lines>312</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djelovanja u području prirodnih nepogoda</vt:lpstr>
      <vt:lpstr>plan djelovanja u području prirodnih nepogoda</vt:lpstr>
    </vt:vector>
  </TitlesOfParts>
  <Company>Hewlett-Packard</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dc:title>
  <dc:subject>2023.</dc:subject>
  <dc:creator>Kristina Mihić</dc:creator>
  <cp:lastModifiedBy>Ivana Penić</cp:lastModifiedBy>
  <cp:revision>2</cp:revision>
  <cp:lastPrinted>2022-12-08T14:11:00Z</cp:lastPrinted>
  <dcterms:created xsi:type="dcterms:W3CDTF">2022-12-09T12:58:00Z</dcterms:created>
  <dcterms:modified xsi:type="dcterms:W3CDTF">2022-12-09T12:58:00Z</dcterms:modified>
</cp:coreProperties>
</file>