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DE1F5" w14:textId="77777777" w:rsidR="00154C32" w:rsidRPr="005C2934" w:rsidRDefault="00154C32" w:rsidP="008D44E6">
      <w:pPr>
        <w:rPr>
          <w:rFonts w:ascii="Times New Roman" w:hAnsi="Times New Roman" w:cs="Times New Roman"/>
          <w:sz w:val="24"/>
          <w:szCs w:val="24"/>
        </w:rPr>
      </w:pPr>
      <w:r w:rsidRPr="005C293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8FA43A" wp14:editId="059C1CBE">
                <wp:simplePos x="0" y="0"/>
                <wp:positionH relativeFrom="margin">
                  <wp:posOffset>488950</wp:posOffset>
                </wp:positionH>
                <wp:positionV relativeFrom="paragraph">
                  <wp:posOffset>89535</wp:posOffset>
                </wp:positionV>
                <wp:extent cx="755015" cy="755650"/>
                <wp:effectExtent l="0" t="0" r="6985" b="635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5DEFE" w14:textId="77777777" w:rsidR="00154C32" w:rsidRDefault="00154C32" w:rsidP="00154C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A12FA6" wp14:editId="22ADEA25">
                                  <wp:extent cx="485030" cy="643134"/>
                                  <wp:effectExtent l="0" t="0" r="0" b="508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b-republike-hrvatske-64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1493" cy="6517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FA43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8.5pt;margin-top:7.05pt;width:59.45pt;height:5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" stroked="f">
                <v:textbox>
                  <w:txbxContent>
                    <w:p w14:paraId="3855DEFE" w14:textId="77777777" w:rsidR="00154C32" w:rsidRDefault="00154C32" w:rsidP="00154C32">
                      <w:r>
                        <w:rPr>
                          <w:noProof/>
                        </w:rPr>
                        <w:drawing>
                          <wp:inline distT="0" distB="0" distL="0" distR="0" wp14:anchorId="60A12FA6" wp14:editId="22ADEA25">
                            <wp:extent cx="485030" cy="643134"/>
                            <wp:effectExtent l="0" t="0" r="0" b="508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b-republike-hrvatske-64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1493" cy="6517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424395" w14:textId="77777777" w:rsidR="00154C32" w:rsidRPr="005C2934" w:rsidRDefault="00154C32" w:rsidP="008D44E6">
      <w:pPr>
        <w:rPr>
          <w:rFonts w:ascii="Times New Roman" w:hAnsi="Times New Roman" w:cs="Times New Roman"/>
          <w:sz w:val="24"/>
          <w:szCs w:val="24"/>
        </w:rPr>
      </w:pPr>
    </w:p>
    <w:p w14:paraId="66275ADB" w14:textId="77777777" w:rsidR="00154C32" w:rsidRPr="005C2934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074611" wp14:editId="1F17D7FD">
                <wp:simplePos x="0" y="0"/>
                <wp:positionH relativeFrom="margin">
                  <wp:posOffset>-480695</wp:posOffset>
                </wp:positionH>
                <wp:positionV relativeFrom="paragraph">
                  <wp:posOffset>273050</wp:posOffset>
                </wp:positionV>
                <wp:extent cx="2724150" cy="1362075"/>
                <wp:effectExtent l="0" t="0" r="0" b="9525"/>
                <wp:wrapSquare wrapText="bothSides"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816CC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REPUBLIKA HRVATSKA</w:t>
                            </w:r>
                          </w:p>
                          <w:p w14:paraId="38BF7A49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BRODSKO-POSAVSKA-ŽUPANIJA</w:t>
                            </w:r>
                          </w:p>
                          <w:p w14:paraId="24C304C2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OPĆINA BEBRINA</w:t>
                            </w:r>
                          </w:p>
                          <w:p w14:paraId="689A4FD4" w14:textId="2A5DE33C" w:rsidR="00154C32" w:rsidRDefault="00E873FF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OPĆINSKO VIJEĆE</w:t>
                            </w:r>
                          </w:p>
                          <w:p w14:paraId="02F5718E" w14:textId="7C8D9191" w:rsidR="00212B01" w:rsidRDefault="00212B01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Bebrina 8</w:t>
                            </w:r>
                            <w:r w:rsidR="00663AB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, 35254 Bebrina,</w:t>
                            </w:r>
                          </w:p>
                          <w:p w14:paraId="1D11F987" w14:textId="77777777" w:rsidR="00212B01" w:rsidRDefault="00212B01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OIB: </w:t>
                            </w:r>
                            <w:r w:rsidR="0082314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52630455645</w:t>
                            </w:r>
                          </w:p>
                          <w:p w14:paraId="559E7893" w14:textId="77777777" w:rsidR="0082314E" w:rsidRPr="00212B01" w:rsidRDefault="0082314E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Tel:035/433-109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74611" id="_x0000_s1027" type="#_x0000_t202" style="position:absolute;margin-left:-37.85pt;margin-top:21.5pt;width:214.5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" stroked="f">
                <v:textbox>
                  <w:txbxContent>
                    <w:p w14:paraId="4EE816CC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REPUBLIKA HRVATSKA</w:t>
                      </w:r>
                    </w:p>
                    <w:p w14:paraId="38BF7A49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BRODSKO-POSAVSKA-ŽUPANIJA</w:t>
                      </w:r>
                    </w:p>
                    <w:p w14:paraId="24C304C2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OPĆINA BEBRINA</w:t>
                      </w:r>
                    </w:p>
                    <w:p w14:paraId="689A4FD4" w14:textId="2A5DE33C" w:rsidR="00154C32" w:rsidRDefault="00E873FF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OPĆINSKO VIJEĆE</w:t>
                      </w:r>
                    </w:p>
                    <w:p w14:paraId="02F5718E" w14:textId="7C8D9191" w:rsidR="00212B01" w:rsidRDefault="00212B01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Bebrina 8</w:t>
                      </w:r>
                      <w:r w:rsidR="00663AB0">
                        <w:rPr>
                          <w:rFonts w:ascii="Times New Roman" w:hAnsi="Times New Roman" w:cs="Times New Roman"/>
                          <w:sz w:val="24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, 35254 Bebrina,</w:t>
                      </w:r>
                    </w:p>
                    <w:p w14:paraId="1D11F987" w14:textId="77777777" w:rsidR="00212B01" w:rsidRDefault="00212B01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OIB: </w:t>
                      </w:r>
                      <w:r w:rsidR="0082314E">
                        <w:rPr>
                          <w:rFonts w:ascii="Times New Roman" w:hAnsi="Times New Roman" w:cs="Times New Roman"/>
                          <w:sz w:val="24"/>
                        </w:rPr>
                        <w:t>52630455645</w:t>
                      </w:r>
                    </w:p>
                    <w:p w14:paraId="559E7893" w14:textId="77777777" w:rsidR="0082314E" w:rsidRPr="00212B01" w:rsidRDefault="0082314E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Tel:035/433-109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D57874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7AA081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6C4EB4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142111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453C33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23651E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EAFBA7" w14:textId="77777777" w:rsidR="0082314E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C501A5" w14:textId="77777777" w:rsidR="0082314E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DCF7D3" w14:textId="44438ECD" w:rsidR="008D44E6" w:rsidRPr="005C2934" w:rsidRDefault="008D44E6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KLASA: </w:t>
      </w:r>
      <w:r w:rsidR="00A75484">
        <w:rPr>
          <w:rFonts w:ascii="Times New Roman" w:hAnsi="Times New Roman" w:cs="Times New Roman"/>
          <w:sz w:val="24"/>
          <w:szCs w:val="24"/>
        </w:rPr>
        <w:t>024-02/22-02/85</w:t>
      </w:r>
    </w:p>
    <w:p w14:paraId="021C2E2D" w14:textId="5E0604E3" w:rsidR="008D44E6" w:rsidRPr="005C2934" w:rsidRDefault="008D44E6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URBROJ: </w:t>
      </w:r>
      <w:r w:rsidR="00A75484">
        <w:rPr>
          <w:rFonts w:ascii="Times New Roman" w:hAnsi="Times New Roman" w:cs="Times New Roman"/>
          <w:sz w:val="24"/>
          <w:szCs w:val="24"/>
        </w:rPr>
        <w:t>2178-2-03-22-1</w:t>
      </w:r>
    </w:p>
    <w:p w14:paraId="0E2423A1" w14:textId="30B1C125" w:rsidR="008D44E6" w:rsidRPr="005C2934" w:rsidRDefault="008D44E6" w:rsidP="004B1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Bebrina, </w:t>
      </w:r>
      <w:r w:rsidR="00A75484">
        <w:rPr>
          <w:rFonts w:ascii="Times New Roman" w:hAnsi="Times New Roman" w:cs="Times New Roman"/>
          <w:sz w:val="24"/>
          <w:szCs w:val="24"/>
        </w:rPr>
        <w:t>8. prosinca 2022. godine</w:t>
      </w:r>
    </w:p>
    <w:p w14:paraId="1B77A292" w14:textId="77777777" w:rsidR="008D44E6" w:rsidRPr="005C2934" w:rsidRDefault="008D44E6" w:rsidP="004B1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4F9907" w14:textId="77777777" w:rsidR="004B1180" w:rsidRDefault="004B1180" w:rsidP="004B1180">
      <w:pPr>
        <w:pStyle w:val="BodyText"/>
        <w:ind w:firstLine="708"/>
        <w:rPr>
          <w:szCs w:val="24"/>
        </w:rPr>
      </w:pPr>
      <w:r>
        <w:rPr>
          <w:szCs w:val="24"/>
        </w:rPr>
        <w:t>Na temelju članka 72. stavka 1. Zakona o komunalnom gospodarstvu  („Narodne novine“, broj 68/18, 110/2018 i 32/20), a u vezi s člankom 19. Zakona o lokalnoj i područnoj (regionalnoj) samoupravi („Narodne novine“ broj</w:t>
      </w:r>
      <w:r>
        <w:rPr>
          <w:rStyle w:val="apple-converted-space"/>
          <w:szCs w:val="24"/>
        </w:rPr>
        <w:t> 33/01, 60/01, 129/05, 109/07, 25/08, 36/09, 36/09, 150/11, 144/12, 19/13, 137/15, 123/17, 98/19 i 144/20</w:t>
      </w:r>
      <w:r>
        <w:rPr>
          <w:szCs w:val="24"/>
        </w:rPr>
        <w:t>) i članka 32. Statuta općine Bebrina („Službeni vjesnik Brodsko-posavske županije“, broj 2/2018., 18/2019 i 24/2019 i „Glasnika Općine Bebrina“ broj 01/2019, 02/2020 i 4/2021),  Općinsko vijeće općine Bebrina na svojoj 10. sjednici održanoj 8. prosinca 2022. godine, donosi</w:t>
      </w:r>
    </w:p>
    <w:p w14:paraId="66AE9814" w14:textId="77777777" w:rsidR="004B1180" w:rsidRDefault="004B1180" w:rsidP="004B1180">
      <w:pPr>
        <w:pStyle w:val="BodyText"/>
        <w:ind w:firstLine="720"/>
        <w:rPr>
          <w:szCs w:val="24"/>
        </w:rPr>
      </w:pPr>
    </w:p>
    <w:p w14:paraId="530D1EE4" w14:textId="77777777" w:rsidR="004B1180" w:rsidRDefault="004B1180" w:rsidP="004B1180">
      <w:pPr>
        <w:pStyle w:val="Heading1"/>
        <w:rPr>
          <w:b/>
          <w:szCs w:val="24"/>
        </w:rPr>
      </w:pPr>
      <w:r>
        <w:rPr>
          <w:b/>
          <w:szCs w:val="24"/>
        </w:rPr>
        <w:t>PROGRAM</w:t>
      </w:r>
    </w:p>
    <w:p w14:paraId="3966F2AF" w14:textId="77777777" w:rsidR="004B1180" w:rsidRDefault="004B1180" w:rsidP="004B1180">
      <w:pPr>
        <w:pStyle w:val="Heading1"/>
        <w:rPr>
          <w:b/>
          <w:szCs w:val="24"/>
        </w:rPr>
      </w:pPr>
      <w:r>
        <w:rPr>
          <w:b/>
          <w:szCs w:val="24"/>
        </w:rPr>
        <w:t>održavanja komunalne infrastrukture za 2023. godinu</w:t>
      </w:r>
    </w:p>
    <w:p w14:paraId="3D7905F5" w14:textId="77777777" w:rsidR="004B1180" w:rsidRDefault="004B1180" w:rsidP="004B11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E64E6F" w14:textId="77777777" w:rsidR="004B1180" w:rsidRDefault="004B1180" w:rsidP="004B11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2C5BEEA3" w14:textId="77777777" w:rsidR="004B1180" w:rsidRDefault="004B1180" w:rsidP="004B1180">
      <w:pPr>
        <w:pStyle w:val="BodyText"/>
        <w:rPr>
          <w:szCs w:val="24"/>
        </w:rPr>
      </w:pPr>
      <w:r>
        <w:rPr>
          <w:szCs w:val="24"/>
        </w:rPr>
        <w:tab/>
        <w:t>Programom održavanja komunalne infrastrukture za 2023. godinu (u daljnjem tekstu: Program) određuje se održavanje komunalne infrastrukture na području općine Bebrina za komunalne djelatnosti:</w:t>
      </w:r>
    </w:p>
    <w:p w14:paraId="5DDEB5C9" w14:textId="77777777" w:rsidR="004B1180" w:rsidRDefault="004B1180" w:rsidP="004B1180">
      <w:pPr>
        <w:pStyle w:val="BodyText"/>
        <w:numPr>
          <w:ilvl w:val="0"/>
          <w:numId w:val="2"/>
        </w:numPr>
        <w:rPr>
          <w:szCs w:val="24"/>
        </w:rPr>
      </w:pPr>
      <w:r>
        <w:rPr>
          <w:szCs w:val="24"/>
        </w:rPr>
        <w:t>održavanje čistoće u dijelu koji se odnosi na čišćenje javnih površina</w:t>
      </w:r>
    </w:p>
    <w:p w14:paraId="43F0C04D" w14:textId="77777777" w:rsidR="004B1180" w:rsidRDefault="004B1180" w:rsidP="004B1180">
      <w:pPr>
        <w:pStyle w:val="BodyText"/>
        <w:numPr>
          <w:ilvl w:val="0"/>
          <w:numId w:val="2"/>
        </w:numPr>
        <w:rPr>
          <w:szCs w:val="24"/>
        </w:rPr>
      </w:pPr>
      <w:r>
        <w:rPr>
          <w:szCs w:val="24"/>
        </w:rPr>
        <w:t>održavanje javnih površina</w:t>
      </w:r>
    </w:p>
    <w:p w14:paraId="060E337A" w14:textId="77777777" w:rsidR="004B1180" w:rsidRDefault="004B1180" w:rsidP="004B1180">
      <w:pPr>
        <w:pStyle w:val="BodyText"/>
        <w:numPr>
          <w:ilvl w:val="0"/>
          <w:numId w:val="2"/>
        </w:numPr>
        <w:rPr>
          <w:szCs w:val="24"/>
        </w:rPr>
      </w:pPr>
      <w:r>
        <w:rPr>
          <w:szCs w:val="24"/>
        </w:rPr>
        <w:t>održavanje nerazvrstanih cesta</w:t>
      </w:r>
    </w:p>
    <w:p w14:paraId="69D97934" w14:textId="77777777" w:rsidR="004B1180" w:rsidRDefault="004B1180" w:rsidP="004B1180">
      <w:pPr>
        <w:pStyle w:val="BodyText"/>
        <w:numPr>
          <w:ilvl w:val="0"/>
          <w:numId w:val="2"/>
        </w:numPr>
        <w:rPr>
          <w:szCs w:val="24"/>
        </w:rPr>
      </w:pPr>
      <w:r>
        <w:rPr>
          <w:szCs w:val="24"/>
        </w:rPr>
        <w:t>održavanje groblja</w:t>
      </w:r>
    </w:p>
    <w:p w14:paraId="570BAE55" w14:textId="77777777" w:rsidR="004B1180" w:rsidRDefault="004B1180" w:rsidP="004B1180">
      <w:pPr>
        <w:pStyle w:val="BodyText"/>
        <w:numPr>
          <w:ilvl w:val="0"/>
          <w:numId w:val="2"/>
        </w:numPr>
        <w:rPr>
          <w:szCs w:val="24"/>
        </w:rPr>
      </w:pPr>
      <w:r>
        <w:rPr>
          <w:szCs w:val="24"/>
        </w:rPr>
        <w:t>održavanje javne rasvjete</w:t>
      </w:r>
    </w:p>
    <w:p w14:paraId="762BE90A" w14:textId="77777777" w:rsidR="004B1180" w:rsidRDefault="004B1180" w:rsidP="004B1180">
      <w:pPr>
        <w:pStyle w:val="BodyText"/>
        <w:rPr>
          <w:szCs w:val="24"/>
        </w:rPr>
      </w:pPr>
    </w:p>
    <w:p w14:paraId="0D980FA2" w14:textId="77777777" w:rsidR="004B1180" w:rsidRDefault="004B1180" w:rsidP="004B1180">
      <w:pPr>
        <w:pStyle w:val="BodyText"/>
        <w:rPr>
          <w:szCs w:val="24"/>
        </w:rPr>
      </w:pPr>
      <w:r>
        <w:rPr>
          <w:szCs w:val="24"/>
        </w:rPr>
        <w:tab/>
        <w:t>Ovim Programom utvrđuje se:</w:t>
      </w:r>
    </w:p>
    <w:p w14:paraId="1D9C7C04" w14:textId="77777777" w:rsidR="004B1180" w:rsidRDefault="004B1180" w:rsidP="004B1180">
      <w:pPr>
        <w:pStyle w:val="BodyText"/>
        <w:numPr>
          <w:ilvl w:val="0"/>
          <w:numId w:val="3"/>
        </w:numPr>
        <w:rPr>
          <w:szCs w:val="24"/>
        </w:rPr>
      </w:pPr>
      <w:r>
        <w:rPr>
          <w:szCs w:val="24"/>
        </w:rPr>
        <w:t>opis i opseg poslova održavanja komunalne infrastrukture s procjenom pojedinih troškova po djelatnostima</w:t>
      </w:r>
    </w:p>
    <w:p w14:paraId="174E67D8" w14:textId="77777777" w:rsidR="004B1180" w:rsidRDefault="004B1180" w:rsidP="004B1180">
      <w:pPr>
        <w:pStyle w:val="BodyText"/>
        <w:numPr>
          <w:ilvl w:val="0"/>
          <w:numId w:val="3"/>
        </w:numPr>
        <w:rPr>
          <w:szCs w:val="24"/>
        </w:rPr>
      </w:pPr>
      <w:r>
        <w:rPr>
          <w:szCs w:val="24"/>
        </w:rPr>
        <w:t>ciljevi upravljanja komunalnom infrastrukturom</w:t>
      </w:r>
    </w:p>
    <w:p w14:paraId="35F27A66" w14:textId="77777777" w:rsidR="004B1180" w:rsidRDefault="004B1180" w:rsidP="004B1180">
      <w:pPr>
        <w:pStyle w:val="BodyText"/>
        <w:numPr>
          <w:ilvl w:val="0"/>
          <w:numId w:val="3"/>
        </w:numPr>
        <w:rPr>
          <w:szCs w:val="24"/>
        </w:rPr>
      </w:pPr>
      <w:r>
        <w:rPr>
          <w:szCs w:val="24"/>
        </w:rPr>
        <w:t>iskaz financijskih sredstava potrebnih za ostvarivanje programa, s naznakom izvora financiranja.</w:t>
      </w:r>
    </w:p>
    <w:p w14:paraId="324E65FC" w14:textId="77777777" w:rsidR="004B1180" w:rsidRDefault="004B1180" w:rsidP="004B1180">
      <w:pPr>
        <w:pStyle w:val="BodyText"/>
        <w:ind w:left="360"/>
        <w:rPr>
          <w:szCs w:val="24"/>
        </w:rPr>
      </w:pPr>
    </w:p>
    <w:p w14:paraId="04AB409A" w14:textId="77777777" w:rsidR="004B1180" w:rsidRDefault="004B1180" w:rsidP="004B1180">
      <w:pPr>
        <w:pStyle w:val="BodyText"/>
        <w:jc w:val="center"/>
        <w:rPr>
          <w:b/>
          <w:szCs w:val="24"/>
        </w:rPr>
      </w:pPr>
      <w:r>
        <w:rPr>
          <w:b/>
          <w:szCs w:val="24"/>
        </w:rPr>
        <w:t>Članak 2.</w:t>
      </w:r>
    </w:p>
    <w:p w14:paraId="38DA156F" w14:textId="77777777" w:rsidR="004B1180" w:rsidRDefault="004B1180" w:rsidP="004B1180">
      <w:pPr>
        <w:pStyle w:val="BodyText"/>
        <w:ind w:firstLine="708"/>
        <w:rPr>
          <w:szCs w:val="24"/>
        </w:rPr>
      </w:pPr>
      <w:r>
        <w:rPr>
          <w:szCs w:val="24"/>
        </w:rPr>
        <w:t>Ovaj Program izrađuje se i donosi u skladu s predvidivim i raspoloživim sredstvima i izvorima financiranja.</w:t>
      </w:r>
    </w:p>
    <w:p w14:paraId="217513B9" w14:textId="77777777" w:rsidR="004B1180" w:rsidRDefault="004B1180" w:rsidP="004B1180">
      <w:pPr>
        <w:pStyle w:val="BodyText"/>
        <w:ind w:firstLine="708"/>
        <w:rPr>
          <w:szCs w:val="24"/>
        </w:rPr>
      </w:pPr>
    </w:p>
    <w:p w14:paraId="2382763A" w14:textId="77777777" w:rsidR="004B1180" w:rsidRDefault="004B1180" w:rsidP="004B1180">
      <w:pPr>
        <w:pStyle w:val="BodyText"/>
        <w:jc w:val="center"/>
        <w:rPr>
          <w:b/>
          <w:szCs w:val="24"/>
        </w:rPr>
      </w:pPr>
      <w:r>
        <w:rPr>
          <w:b/>
          <w:szCs w:val="24"/>
        </w:rPr>
        <w:t>Članak 3.</w:t>
      </w:r>
    </w:p>
    <w:p w14:paraId="5EFE56A0" w14:textId="77777777" w:rsidR="004B1180" w:rsidRDefault="004B1180" w:rsidP="004B1180">
      <w:pPr>
        <w:pStyle w:val="BodyText"/>
        <w:rPr>
          <w:szCs w:val="24"/>
        </w:rPr>
      </w:pPr>
      <w:r>
        <w:rPr>
          <w:szCs w:val="24"/>
        </w:rPr>
        <w:tab/>
        <w:t>U 2023. godini održavanje komunalne infrastrukture  iz članka 1. ovog Programa u općini Bebrina obuhvaća:</w:t>
      </w:r>
    </w:p>
    <w:p w14:paraId="5E4E23DF" w14:textId="77777777" w:rsidR="004B1180" w:rsidRDefault="004B1180" w:rsidP="004B1180">
      <w:pPr>
        <w:pStyle w:val="BodyText"/>
        <w:rPr>
          <w:szCs w:val="24"/>
        </w:rPr>
      </w:pPr>
    </w:p>
    <w:tbl>
      <w:tblPr>
        <w:tblStyle w:val="TableGrid"/>
        <w:tblW w:w="9635" w:type="dxa"/>
        <w:tblInd w:w="0" w:type="dxa"/>
        <w:tblLook w:val="04A0" w:firstRow="1" w:lastRow="0" w:firstColumn="1" w:lastColumn="0" w:noHBand="0" w:noVBand="1"/>
      </w:tblPr>
      <w:tblGrid>
        <w:gridCol w:w="8359"/>
        <w:gridCol w:w="1276"/>
      </w:tblGrid>
      <w:tr w:rsidR="004B1180" w14:paraId="19D46B8B" w14:textId="77777777" w:rsidTr="004B1180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76C3037E" w14:textId="77777777" w:rsidR="004B1180" w:rsidRDefault="004B1180">
            <w:pPr>
              <w:spacing w:line="276" w:lineRule="auto"/>
              <w:ind w:left="-108"/>
              <w:rPr>
                <w:i/>
                <w:iCs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Održavanje javnih zelenih površina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3269DEAD" w14:textId="77777777" w:rsidR="004B1180" w:rsidRDefault="004B1180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</w:t>
            </w:r>
          </w:p>
          <w:p w14:paraId="22906DE3" w14:textId="77777777" w:rsidR="004B1180" w:rsidRDefault="004B1180">
            <w:pPr>
              <w:spacing w:line="276" w:lineRule="auto"/>
              <w:ind w:left="-108"/>
              <w:jc w:val="center"/>
              <w:rPr>
                <w:i/>
                <w:iCs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2023.</w:t>
            </w:r>
          </w:p>
        </w:tc>
      </w:tr>
      <w:tr w:rsidR="004B1180" w14:paraId="02E60273" w14:textId="77777777" w:rsidTr="004B1180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E7151" w14:textId="77777777" w:rsidR="004B1180" w:rsidRDefault="004B1180">
            <w:pPr>
              <w:pStyle w:val="BodyText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Održavanje javnih zelenih površina na području općine Bebrina koje čine prakovi, dječja igrališta i travnjaci</w:t>
            </w:r>
          </w:p>
          <w:p w14:paraId="61BDDE48" w14:textId="77777777" w:rsidR="004B1180" w:rsidRDefault="004B1180">
            <w:pPr>
              <w:pStyle w:val="BodyText"/>
              <w:rPr>
                <w:i/>
                <w:iCs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(k.č.br. 764/2 k.o. Kaniža, k.č.br. 764/1 k.o. Kaniža, k.č.br. 761/3 k.o. Kaniža, k.č.br. 761/2 k.o. Kaniža, k.č.br. 761/1 k.o. Kaniža, k.č.br. 628   k.o. Kaniža, k.č.br. 766/4 k.o. Kaniža, k.č.br. 766/2 k.o. Kaniža, k.č.br. 435 k.o. Dubočac, k.č.br. 785/2 k.o. Šumeće, k.č.br. 1242 k.o. Bebrina, k.č.br. 766/1 k.o. Kaniža, k.č.br. 749 k.o. Zbjeg, k.č.br. 766/3 k.o. Kaniža, k.č.br. 35/15 k.o. Banovci, k.č.br. 76/2 k.o. Banovci, k.č.br. 35/1 k.o. Banovci)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504A" w14:textId="77777777" w:rsidR="004B1180" w:rsidRDefault="004B1180">
            <w:pPr>
              <w:pStyle w:val="BodyText"/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10.600,00</w:t>
            </w:r>
          </w:p>
        </w:tc>
      </w:tr>
      <w:tr w:rsidR="004B1180" w14:paraId="259212E2" w14:textId="77777777" w:rsidTr="004B1180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CF8A7E7" w14:textId="77777777" w:rsidR="004B1180" w:rsidRDefault="004B1180">
            <w:pPr>
              <w:pStyle w:val="BodyText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UKUPNO: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A4E369D" w14:textId="77777777" w:rsidR="004B1180" w:rsidRDefault="004B1180">
            <w:pPr>
              <w:pStyle w:val="BodyText"/>
              <w:jc w:val="right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10.600,00</w:t>
            </w:r>
          </w:p>
        </w:tc>
      </w:tr>
      <w:tr w:rsidR="004B1180" w14:paraId="1B0D8B83" w14:textId="77777777" w:rsidTr="004B1180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B26AA" w14:textId="77777777" w:rsidR="004B1180" w:rsidRDefault="004B1180">
            <w:pPr>
              <w:pStyle w:val="BodyText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Izvori financiranja</w:t>
            </w:r>
          </w:p>
          <w:p w14:paraId="2B373B4D" w14:textId="77777777" w:rsidR="004B1180" w:rsidRDefault="004B11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00EAB00D" w14:textId="77777777" w:rsidR="004B1180" w:rsidRDefault="004B1180">
            <w:pPr>
              <w:spacing w:line="276" w:lineRule="auto"/>
              <w:ind w:right="-3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  <w:p w14:paraId="4670833E" w14:textId="77777777" w:rsidR="004B1180" w:rsidRDefault="004B11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koncesijska naknade</w:t>
            </w:r>
          </w:p>
          <w:p w14:paraId="6567B4EB" w14:textId="77777777" w:rsidR="004B1180" w:rsidRDefault="004B1180">
            <w:pPr>
              <w:pStyle w:val="BodyText"/>
              <w:rPr>
                <w:b/>
                <w:bCs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šumski doprinos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870B" w14:textId="77777777" w:rsidR="004B1180" w:rsidRDefault="004B1180">
            <w:pPr>
              <w:pStyle w:val="BodyText"/>
              <w:rPr>
                <w:i/>
                <w:iCs/>
                <w:szCs w:val="24"/>
                <w:lang w:eastAsia="en-US"/>
              </w:rPr>
            </w:pPr>
          </w:p>
        </w:tc>
      </w:tr>
    </w:tbl>
    <w:p w14:paraId="71ADE43F" w14:textId="77777777" w:rsidR="004B1180" w:rsidRDefault="004B1180" w:rsidP="004B1180">
      <w:pPr>
        <w:pStyle w:val="BodyText"/>
        <w:rPr>
          <w:szCs w:val="24"/>
        </w:rPr>
      </w:pPr>
    </w:p>
    <w:tbl>
      <w:tblPr>
        <w:tblStyle w:val="TableGrid"/>
        <w:tblW w:w="9634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8359"/>
        <w:gridCol w:w="1275"/>
      </w:tblGrid>
      <w:tr w:rsidR="004B1180" w14:paraId="7673D30F" w14:textId="77777777" w:rsidTr="004B1180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371A45EA" w14:textId="77777777" w:rsidR="004B1180" w:rsidRDefault="004B1180">
            <w:pPr>
              <w:pStyle w:val="BodyText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2. Održavanje čistoće javnih površina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05F8F3C2" w14:textId="77777777" w:rsidR="004B1180" w:rsidRDefault="004B1180">
            <w:pPr>
              <w:pStyle w:val="BodyText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Plan</w:t>
            </w:r>
          </w:p>
          <w:p w14:paraId="3AAC1379" w14:textId="77777777" w:rsidR="004B1180" w:rsidRDefault="004B1180">
            <w:pPr>
              <w:pStyle w:val="BodyText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2023.</w:t>
            </w:r>
          </w:p>
        </w:tc>
      </w:tr>
      <w:tr w:rsidR="004B1180" w14:paraId="792A3F00" w14:textId="77777777" w:rsidTr="004B1180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4D8F0" w14:textId="77777777" w:rsidR="004B1180" w:rsidRDefault="004B1180">
            <w:pPr>
              <w:pStyle w:val="BodyText"/>
              <w:rPr>
                <w:b/>
                <w:bCs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Održavanje zelenih površina, pješačkih staza, parkova, dječijih igrališta, te dijelovi javnih cesta koje prolaze kroz naselje, kad se ti  dijelovi ne održavaju kao javne ceste prema posebnom zakonu, </w:t>
            </w:r>
            <w:r>
              <w:rPr>
                <w:b/>
                <w:szCs w:val="24"/>
                <w:lang w:eastAsia="en-US"/>
              </w:rPr>
              <w:t xml:space="preserve"> </w:t>
            </w:r>
            <w:r>
              <w:rPr>
                <w:bCs/>
                <w:szCs w:val="24"/>
                <w:lang w:eastAsia="en-US"/>
              </w:rPr>
              <w:t>javna parkirališta k.o. Zbjeg kč.br. 749, k.o. Zbjeg kčbr. 901 i k.č.br. 1212/3 k.o. Bebrina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35E02" w14:textId="77777777" w:rsidR="004B1180" w:rsidRDefault="004B1180">
            <w:pPr>
              <w:pStyle w:val="BodyText"/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6.600,00</w:t>
            </w:r>
          </w:p>
        </w:tc>
      </w:tr>
      <w:tr w:rsidR="004B1180" w14:paraId="41D94C2E" w14:textId="77777777" w:rsidTr="004B1180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FDFC1" w14:textId="77777777" w:rsidR="004B1180" w:rsidRDefault="004B1180">
            <w:pPr>
              <w:pStyle w:val="BodyTex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Materijal za održavanje javnih površina </w:t>
            </w:r>
          </w:p>
          <w:p w14:paraId="2FF7D996" w14:textId="77777777" w:rsidR="004B1180" w:rsidRDefault="004B1180">
            <w:pPr>
              <w:pStyle w:val="BodyTex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(uključujući motorni benzin i dizel)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32D9A" w14:textId="77777777" w:rsidR="004B1180" w:rsidRDefault="004B1180">
            <w:pPr>
              <w:pStyle w:val="BodyText"/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15.900,00</w:t>
            </w:r>
          </w:p>
        </w:tc>
      </w:tr>
      <w:tr w:rsidR="004B1180" w14:paraId="0FDA3421" w14:textId="77777777" w:rsidTr="004B1180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484C5561" w14:textId="77777777" w:rsidR="004B1180" w:rsidRDefault="004B1180">
            <w:pPr>
              <w:pStyle w:val="BodyText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UKUPNO: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33744DD2" w14:textId="77777777" w:rsidR="004B1180" w:rsidRDefault="004B1180">
            <w:pPr>
              <w:pStyle w:val="BodyText"/>
              <w:jc w:val="right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22.500,00</w:t>
            </w:r>
          </w:p>
        </w:tc>
      </w:tr>
      <w:tr w:rsidR="004B1180" w14:paraId="59BE06AA" w14:textId="77777777" w:rsidTr="004B1180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E8A5D" w14:textId="77777777" w:rsidR="004B1180" w:rsidRDefault="004B1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Izvori financiranja:</w:t>
            </w:r>
          </w:p>
          <w:p w14:paraId="65DEEA59" w14:textId="77777777" w:rsidR="004B1180" w:rsidRDefault="004B1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33D14CFF" w14:textId="77777777" w:rsidR="004B1180" w:rsidRDefault="004B1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  <w:p w14:paraId="7F83A55B" w14:textId="77777777" w:rsidR="004B1180" w:rsidRDefault="004B1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komunalni doprinos</w:t>
            </w:r>
          </w:p>
          <w:p w14:paraId="786B8246" w14:textId="77777777" w:rsidR="004B1180" w:rsidRDefault="004B1180">
            <w:pPr>
              <w:pStyle w:val="BodyText"/>
              <w:rPr>
                <w:b/>
                <w:bCs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koncesijska naknada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1BF20" w14:textId="77777777" w:rsidR="004B1180" w:rsidRDefault="004B1180">
            <w:pPr>
              <w:pStyle w:val="BodyText"/>
              <w:jc w:val="right"/>
              <w:rPr>
                <w:b/>
                <w:bCs/>
                <w:szCs w:val="24"/>
                <w:lang w:eastAsia="en-US"/>
              </w:rPr>
            </w:pPr>
          </w:p>
        </w:tc>
      </w:tr>
    </w:tbl>
    <w:p w14:paraId="6A129201" w14:textId="77777777" w:rsidR="004B1180" w:rsidRDefault="004B1180" w:rsidP="004B1180">
      <w:pPr>
        <w:pStyle w:val="BodyText"/>
        <w:rPr>
          <w:szCs w:val="24"/>
        </w:rPr>
      </w:pP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8217"/>
        <w:gridCol w:w="1417"/>
      </w:tblGrid>
      <w:tr w:rsidR="004B1180" w14:paraId="2ECCE96B" w14:textId="77777777" w:rsidTr="004B1180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65781FEE" w14:textId="77777777" w:rsidR="004B1180" w:rsidRDefault="004B1180">
            <w:pPr>
              <w:pStyle w:val="BodyText"/>
              <w:rPr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3. Održavanje  i  nasipanje tucanikom ili frezanim asfaltom nerazvrstanih cesta  i uređenje javnih površina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4C6DD90F" w14:textId="77777777" w:rsidR="004B1180" w:rsidRDefault="004B1180">
            <w:pPr>
              <w:pStyle w:val="BodyText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Plan</w:t>
            </w:r>
          </w:p>
          <w:p w14:paraId="2D2CE7FF" w14:textId="77777777" w:rsidR="004B1180" w:rsidRDefault="004B1180">
            <w:pPr>
              <w:pStyle w:val="BodyText"/>
              <w:jc w:val="center"/>
              <w:rPr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2023.</w:t>
            </w:r>
          </w:p>
        </w:tc>
      </w:tr>
      <w:tr w:rsidR="004B1180" w14:paraId="2DB0F35F" w14:textId="77777777" w:rsidTr="004B1180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882A" w14:textId="77777777" w:rsidR="004B1180" w:rsidRDefault="004B1180" w:rsidP="004B1180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čišćenje snijega i leda u zimskom periodu  na nerazvrstanim cestama u naseljima općine Bebrina (k.č.br. 1215 k.o. Bebrina, k.č.br. 1209 k.o. Bebrina, k.č.br. 1211, k.č.br. 1372/2 k.o. Kaniža, k.č.br. 1372 k.o. Kaniža, k.č.br. 918/2 k.o. Banovci, k.č.br. 1123/1 k.o. Stupnički Kuti, k.č.br. 1064 k.o.Šumeće, k.č.br. 887, 738 i 888/3 k.o. Zbjeg)</w:t>
            </w:r>
          </w:p>
          <w:p w14:paraId="1C2B6204" w14:textId="77777777" w:rsidR="004B1180" w:rsidRDefault="004B1180" w:rsidP="004B1180">
            <w:pPr>
              <w:pStyle w:val="BodyText"/>
              <w:numPr>
                <w:ilvl w:val="0"/>
                <w:numId w:val="4"/>
              </w:numPr>
              <w:rPr>
                <w:b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nasipanje tucanikom ili frezanim asfaltom nerazvrstanih cesta  i uređenje javnih površina</w:t>
            </w:r>
            <w:r>
              <w:rPr>
                <w:szCs w:val="24"/>
                <w:lang w:eastAsia="en-US"/>
              </w:rPr>
              <w:t xml:space="preserve"> (k.č.br. 1215 k.o. Bebrina, k.č.br. 1099 k.o. Šumeće, k.č.br. 640/1 k.o. Kaniža)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F41E" w14:textId="77777777" w:rsidR="004B1180" w:rsidRDefault="004B1180">
            <w:pPr>
              <w:pStyle w:val="BodyText"/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79.700,00</w:t>
            </w:r>
          </w:p>
        </w:tc>
      </w:tr>
      <w:tr w:rsidR="004B1180" w14:paraId="0F99A9F3" w14:textId="77777777" w:rsidTr="004B1180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7875607F" w14:textId="77777777" w:rsidR="004B1180" w:rsidRDefault="004B1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4A03D1EF" w14:textId="77777777" w:rsidR="004B1180" w:rsidRDefault="004B1180">
            <w:pPr>
              <w:pStyle w:val="BodyText"/>
              <w:jc w:val="right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79.700,00</w:t>
            </w:r>
          </w:p>
        </w:tc>
      </w:tr>
      <w:tr w:rsidR="004B1180" w14:paraId="5E3F9D02" w14:textId="77777777" w:rsidTr="004B1180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986E1" w14:textId="77777777" w:rsidR="004B1180" w:rsidRDefault="004B11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Izvori financiranja:</w:t>
            </w:r>
          </w:p>
          <w:p w14:paraId="0F5810AD" w14:textId="77777777" w:rsidR="004B1180" w:rsidRDefault="004B11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40847365" w14:textId="77777777" w:rsidR="004B1180" w:rsidRDefault="004B11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komunalna naknada  </w:t>
            </w:r>
          </w:p>
          <w:p w14:paraId="344BCC86" w14:textId="77777777" w:rsidR="004B1180" w:rsidRDefault="004B11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komunalni doprinos, </w:t>
            </w:r>
          </w:p>
          <w:p w14:paraId="5AF1FA8F" w14:textId="77777777" w:rsidR="004B1180" w:rsidRDefault="004B11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Izvori financiranja za održavanje poljskih puteva </w:t>
            </w:r>
          </w:p>
          <w:p w14:paraId="10261D8A" w14:textId="77777777" w:rsidR="004B1180" w:rsidRDefault="004B1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 od prodaje i zakupa  poljoprivrednog zemljišta u vlasništvu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E597" w14:textId="77777777" w:rsidR="004B1180" w:rsidRDefault="004B1180">
            <w:pPr>
              <w:pStyle w:val="BodyText"/>
              <w:jc w:val="center"/>
              <w:rPr>
                <w:szCs w:val="24"/>
                <w:lang w:eastAsia="en-US"/>
              </w:rPr>
            </w:pPr>
          </w:p>
        </w:tc>
      </w:tr>
    </w:tbl>
    <w:p w14:paraId="497736AF" w14:textId="77777777" w:rsidR="004B1180" w:rsidRDefault="004B1180" w:rsidP="004B1180">
      <w:pPr>
        <w:pStyle w:val="BodyText"/>
        <w:ind w:left="360"/>
        <w:rPr>
          <w:szCs w:val="24"/>
        </w:rPr>
      </w:pP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8217"/>
        <w:gridCol w:w="1417"/>
      </w:tblGrid>
      <w:tr w:rsidR="004B1180" w14:paraId="57156721" w14:textId="77777777" w:rsidTr="004B1180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7D79B30F" w14:textId="77777777" w:rsidR="004B1180" w:rsidRDefault="004B1180">
            <w:pPr>
              <w:pStyle w:val="BodyText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4. Održavanje groblja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40D73E56" w14:textId="77777777" w:rsidR="004B1180" w:rsidRDefault="004B1180">
            <w:pPr>
              <w:pStyle w:val="BodyText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Plan</w:t>
            </w:r>
          </w:p>
          <w:p w14:paraId="1C7F34B3" w14:textId="77777777" w:rsidR="004B1180" w:rsidRDefault="004B1180">
            <w:pPr>
              <w:pStyle w:val="BodyText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2023.</w:t>
            </w:r>
          </w:p>
        </w:tc>
      </w:tr>
      <w:tr w:rsidR="004B1180" w14:paraId="211A87A5" w14:textId="77777777" w:rsidTr="004B1180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4E5A" w14:textId="77777777" w:rsidR="004B1180" w:rsidRDefault="004B1180">
            <w:pPr>
              <w:pStyle w:val="BodyText"/>
              <w:spacing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Održavanje mjesnih groblja u Bebrini </w:t>
            </w:r>
            <w:r>
              <w:rPr>
                <w:color w:val="000000"/>
                <w:szCs w:val="24"/>
                <w:lang w:eastAsia="en-US"/>
              </w:rPr>
              <w:t xml:space="preserve">(k.č.br. 602/2 k.o. Bebrina), </w:t>
            </w:r>
            <w:r>
              <w:rPr>
                <w:szCs w:val="24"/>
                <w:lang w:eastAsia="en-US"/>
              </w:rPr>
              <w:t>Banovcima (</w:t>
            </w:r>
            <w:r>
              <w:rPr>
                <w:color w:val="000000"/>
                <w:szCs w:val="24"/>
                <w:lang w:eastAsia="en-US"/>
              </w:rPr>
              <w:t>k.č.br. 519 k.o. Banovci, 520 k.o. Banovci</w:t>
            </w:r>
            <w:r>
              <w:rPr>
                <w:szCs w:val="24"/>
                <w:lang w:eastAsia="en-US"/>
              </w:rPr>
              <w:t>), Šumeću i Zbjegu (</w:t>
            </w:r>
            <w:r>
              <w:rPr>
                <w:color w:val="000000"/>
                <w:szCs w:val="24"/>
                <w:lang w:eastAsia="en-US"/>
              </w:rPr>
              <w:t>k.č.br. 862 k.o. Šumeće</w:t>
            </w:r>
            <w:r>
              <w:rPr>
                <w:szCs w:val="24"/>
                <w:lang w:eastAsia="en-US"/>
              </w:rPr>
              <w:t>), , Kaniži (</w:t>
            </w:r>
            <w:r>
              <w:rPr>
                <w:color w:val="000000"/>
                <w:szCs w:val="24"/>
                <w:lang w:eastAsia="en-US"/>
              </w:rPr>
              <w:t>k.č.br. 912 k.o. Kaniža</w:t>
            </w:r>
            <w:r>
              <w:rPr>
                <w:szCs w:val="24"/>
                <w:lang w:eastAsia="en-US"/>
              </w:rPr>
              <w:t>)i Dubočcu (</w:t>
            </w:r>
            <w:r>
              <w:rPr>
                <w:color w:val="000000"/>
                <w:szCs w:val="24"/>
                <w:lang w:eastAsia="en-US"/>
              </w:rPr>
              <w:t>k.č.br. 139 k.o. Dubočac)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CC15" w14:textId="77777777" w:rsidR="004B1180" w:rsidRDefault="004B1180">
            <w:pPr>
              <w:pStyle w:val="BodyText"/>
              <w:jc w:val="center"/>
              <w:rPr>
                <w:b/>
                <w:bCs/>
                <w:szCs w:val="24"/>
                <w:lang w:eastAsia="en-US"/>
              </w:rPr>
            </w:pPr>
          </w:p>
          <w:p w14:paraId="04B5FF00" w14:textId="77777777" w:rsidR="004B1180" w:rsidRDefault="004B1180">
            <w:pPr>
              <w:pStyle w:val="BodyText"/>
              <w:jc w:val="center"/>
              <w:rPr>
                <w:b/>
                <w:bCs/>
                <w:szCs w:val="24"/>
                <w:lang w:eastAsia="en-US"/>
              </w:rPr>
            </w:pPr>
          </w:p>
          <w:p w14:paraId="55044D69" w14:textId="77777777" w:rsidR="004B1180" w:rsidRDefault="004B1180">
            <w:pPr>
              <w:pStyle w:val="BodyText"/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9.600,00</w:t>
            </w:r>
          </w:p>
        </w:tc>
      </w:tr>
      <w:tr w:rsidR="004B1180" w14:paraId="21E432A7" w14:textId="77777777" w:rsidTr="004B1180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11D277E5" w14:textId="77777777" w:rsidR="004B1180" w:rsidRDefault="004B1180">
            <w:pPr>
              <w:pStyle w:val="BodyText"/>
              <w:spacing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UKUPNO: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524E5373" w14:textId="77777777" w:rsidR="004B1180" w:rsidRDefault="004B1180">
            <w:pPr>
              <w:pStyle w:val="BodyText"/>
              <w:jc w:val="right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9.600,00</w:t>
            </w:r>
          </w:p>
        </w:tc>
      </w:tr>
      <w:tr w:rsidR="004B1180" w14:paraId="4EF4C8E5" w14:textId="77777777" w:rsidTr="004B1180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7FC45" w14:textId="77777777" w:rsidR="004B1180" w:rsidRDefault="004B118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Izvor financiranja:</w:t>
            </w:r>
          </w:p>
          <w:p w14:paraId="7815C778" w14:textId="77777777" w:rsidR="004B1180" w:rsidRDefault="004B11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76922FB7" w14:textId="77777777" w:rsidR="004B1180" w:rsidRDefault="004B11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Grobna naknada</w:t>
            </w:r>
          </w:p>
          <w:p w14:paraId="613D79B0" w14:textId="77777777" w:rsidR="004B1180" w:rsidRDefault="004B1180">
            <w:pPr>
              <w:pStyle w:val="BodyText"/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komunalni doprinos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38AC" w14:textId="77777777" w:rsidR="004B1180" w:rsidRDefault="004B1180">
            <w:pPr>
              <w:pStyle w:val="BodyText"/>
              <w:jc w:val="right"/>
              <w:rPr>
                <w:b/>
                <w:bCs/>
                <w:szCs w:val="24"/>
                <w:lang w:eastAsia="en-US"/>
              </w:rPr>
            </w:pPr>
          </w:p>
        </w:tc>
      </w:tr>
    </w:tbl>
    <w:p w14:paraId="1FCBCBB1" w14:textId="77777777" w:rsidR="004B1180" w:rsidRDefault="004B1180" w:rsidP="004B1180">
      <w:pPr>
        <w:pStyle w:val="BodyText"/>
        <w:ind w:left="360"/>
        <w:rPr>
          <w:szCs w:val="24"/>
        </w:rPr>
      </w:pPr>
    </w:p>
    <w:p w14:paraId="6851F840" w14:textId="77777777" w:rsidR="004B1180" w:rsidRDefault="004B1180" w:rsidP="004B1180">
      <w:pPr>
        <w:pStyle w:val="BodyText"/>
        <w:rPr>
          <w:szCs w:val="24"/>
        </w:rPr>
      </w:pPr>
      <w:r>
        <w:rPr>
          <w:szCs w:val="24"/>
        </w:rPr>
        <w:t xml:space="preserve">      </w:t>
      </w: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8217"/>
        <w:gridCol w:w="1417"/>
      </w:tblGrid>
      <w:tr w:rsidR="004B1180" w14:paraId="3C529695" w14:textId="77777777" w:rsidTr="004B1180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2BAD9CDF" w14:textId="77777777" w:rsidR="004B1180" w:rsidRDefault="004B1180">
            <w:pPr>
              <w:pStyle w:val="BodyText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5. Javna rasvjeta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3E67E6E3" w14:textId="77777777" w:rsidR="004B1180" w:rsidRDefault="004B1180">
            <w:pPr>
              <w:pStyle w:val="BodyText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Plan</w:t>
            </w:r>
          </w:p>
          <w:p w14:paraId="33115E12" w14:textId="77777777" w:rsidR="004B1180" w:rsidRDefault="004B1180">
            <w:pPr>
              <w:pStyle w:val="BodyText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2023.</w:t>
            </w:r>
          </w:p>
        </w:tc>
      </w:tr>
      <w:tr w:rsidR="004B1180" w14:paraId="69814444" w14:textId="77777777" w:rsidTr="004B1180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794E4" w14:textId="77777777" w:rsidR="004B1180" w:rsidRDefault="004B1180">
            <w:pPr>
              <w:pStyle w:val="BodyText"/>
              <w:spacing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troškovi zamjene dotrajalih svjetiljki i rasvjetnih tijela u naseljima Bebrina, Banovci, Stupnički Kuti, Zbjeg, Dubočac, Šumeće i Kaniža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7C298" w14:textId="77777777" w:rsidR="004B1180" w:rsidRDefault="004B1180">
            <w:pPr>
              <w:pStyle w:val="BodyText"/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13.300,00</w:t>
            </w:r>
          </w:p>
        </w:tc>
      </w:tr>
      <w:tr w:rsidR="004B1180" w14:paraId="486E344E" w14:textId="77777777" w:rsidTr="004B1180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4D912" w14:textId="77777777" w:rsidR="004B1180" w:rsidRDefault="004B1180">
            <w:pPr>
              <w:pStyle w:val="BodyText"/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troškovi potrošnje električne energije za osvjetljavanje ulica u naseljima Bebrina, Banovci, Stupnički Kuti, Zbjeg, Dubočac, Šumeće i Kaniža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3E62" w14:textId="77777777" w:rsidR="004B1180" w:rsidRDefault="004B1180">
            <w:pPr>
              <w:pStyle w:val="BodyText"/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37.100,00</w:t>
            </w:r>
          </w:p>
        </w:tc>
      </w:tr>
      <w:tr w:rsidR="004B1180" w14:paraId="1930F492" w14:textId="77777777" w:rsidTr="004B1180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46D97418" w14:textId="77777777" w:rsidR="004B1180" w:rsidRDefault="004B1180">
            <w:pPr>
              <w:pStyle w:val="BodyText"/>
              <w:spacing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UKUPNO: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1F479BCE" w14:textId="77777777" w:rsidR="004B1180" w:rsidRDefault="004B1180">
            <w:pPr>
              <w:pStyle w:val="BodyText"/>
              <w:jc w:val="right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50.400,00</w:t>
            </w:r>
          </w:p>
        </w:tc>
      </w:tr>
      <w:tr w:rsidR="004B1180" w14:paraId="381C7706" w14:textId="77777777" w:rsidTr="004B1180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4A80" w14:textId="77777777" w:rsidR="004B1180" w:rsidRDefault="004B1180">
            <w:pPr>
              <w:pStyle w:val="BodyText"/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Izvor financiranja:</w:t>
            </w:r>
          </w:p>
          <w:p w14:paraId="12EDD297" w14:textId="77777777" w:rsidR="004B1180" w:rsidRDefault="004B1180">
            <w:pPr>
              <w:pStyle w:val="BodyText"/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komunalna naknada</w:t>
            </w:r>
          </w:p>
          <w:p w14:paraId="48B4A646" w14:textId="77777777" w:rsidR="004B1180" w:rsidRDefault="004B1180">
            <w:pPr>
              <w:pStyle w:val="BodyText"/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komunalni doprinos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A6D7" w14:textId="77777777" w:rsidR="004B1180" w:rsidRDefault="004B1180">
            <w:pPr>
              <w:pStyle w:val="BodyText"/>
              <w:jc w:val="right"/>
              <w:rPr>
                <w:b/>
                <w:bCs/>
                <w:szCs w:val="24"/>
                <w:lang w:eastAsia="en-US"/>
              </w:rPr>
            </w:pPr>
          </w:p>
        </w:tc>
      </w:tr>
    </w:tbl>
    <w:p w14:paraId="370EF0C1" w14:textId="77777777" w:rsidR="004B1180" w:rsidRDefault="004B1180" w:rsidP="004B1180">
      <w:pPr>
        <w:pStyle w:val="BodyText"/>
        <w:rPr>
          <w:szCs w:val="24"/>
        </w:rPr>
      </w:pPr>
    </w:p>
    <w:p w14:paraId="5336F234" w14:textId="77777777" w:rsidR="004B1180" w:rsidRDefault="004B1180" w:rsidP="004B1180">
      <w:pPr>
        <w:pStyle w:val="BodyText"/>
        <w:rPr>
          <w:szCs w:val="24"/>
        </w:rPr>
      </w:pPr>
    </w:p>
    <w:p w14:paraId="7DF6A9C6" w14:textId="77777777" w:rsidR="004B1180" w:rsidRDefault="004B1180" w:rsidP="004B1180">
      <w:pPr>
        <w:pStyle w:val="BodyText"/>
        <w:jc w:val="center"/>
        <w:rPr>
          <w:b/>
          <w:szCs w:val="24"/>
        </w:rPr>
      </w:pPr>
      <w:r>
        <w:rPr>
          <w:b/>
          <w:szCs w:val="24"/>
        </w:rPr>
        <w:t>Članak 4.</w:t>
      </w:r>
    </w:p>
    <w:p w14:paraId="7ADC1EEA" w14:textId="77777777" w:rsidR="004B1180" w:rsidRDefault="004B1180" w:rsidP="004B1180">
      <w:pPr>
        <w:keepNext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Program stupa na snagu 1. siječnja 2023. godine i objavit će se u Glasniku Općine Bebrina.</w:t>
      </w:r>
    </w:p>
    <w:p w14:paraId="699AFF4D" w14:textId="77777777" w:rsidR="004B1180" w:rsidRDefault="004B1180" w:rsidP="004B118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OPĆINSKO VIJEĆE  OPĆINE BEBRINA </w:t>
      </w:r>
    </w:p>
    <w:p w14:paraId="7A411665" w14:textId="4A563EC4" w:rsidR="004B1180" w:rsidRDefault="004B1180" w:rsidP="004B118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76932B7" wp14:editId="67F2027C">
                <wp:simplePos x="0" y="0"/>
                <wp:positionH relativeFrom="column">
                  <wp:posOffset>3108325</wp:posOffset>
                </wp:positionH>
                <wp:positionV relativeFrom="paragraph">
                  <wp:posOffset>144780</wp:posOffset>
                </wp:positionV>
                <wp:extent cx="2865120" cy="965200"/>
                <wp:effectExtent l="0" t="0" r="0" b="635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96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B5B43" w14:textId="77777777" w:rsidR="004B1180" w:rsidRDefault="004B1180" w:rsidP="004B118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PREDSJEDNIK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OPĆINSKOG VIJEĆA</w:t>
                            </w:r>
                          </w:p>
                          <w:p w14:paraId="39790FCD" w14:textId="77777777" w:rsidR="004B1180" w:rsidRDefault="004B1180" w:rsidP="004B118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</w:t>
                            </w:r>
                          </w:p>
                          <w:p w14:paraId="74600BFA" w14:textId="77777777" w:rsidR="004B1180" w:rsidRDefault="004B1180" w:rsidP="004B118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Mijo Belegić, ing.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932B7" id="Text Box 1" o:spid="_x0000_s1028" type="#_x0000_t202" style="position:absolute;margin-left:244.75pt;margin-top:11.4pt;width:225.6pt;height:7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" stroked="f">
                <v:textbox>
                  <w:txbxContent>
                    <w:p w14:paraId="69CB5B43" w14:textId="77777777" w:rsidR="004B1180" w:rsidRDefault="004B1180" w:rsidP="004B118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PREDSJEDNIK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OPĆINSKOG VIJEĆA</w:t>
                      </w:r>
                    </w:p>
                    <w:p w14:paraId="39790FCD" w14:textId="77777777" w:rsidR="004B1180" w:rsidRDefault="004B1180" w:rsidP="004B118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</w:t>
                      </w:r>
                    </w:p>
                    <w:p w14:paraId="74600BFA" w14:textId="77777777" w:rsidR="004B1180" w:rsidRDefault="004B1180" w:rsidP="004B118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Mijo Belegić, 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</w:t>
      </w:r>
    </w:p>
    <w:p w14:paraId="2E051056" w14:textId="77777777" w:rsidR="004B1180" w:rsidRDefault="004B1180" w:rsidP="004B1180">
      <w:pPr>
        <w:rPr>
          <w:rFonts w:ascii="Times New Roman" w:hAnsi="Times New Roman" w:cs="Times New Roman"/>
          <w:sz w:val="24"/>
          <w:szCs w:val="24"/>
        </w:rPr>
      </w:pPr>
    </w:p>
    <w:p w14:paraId="13507F99" w14:textId="77777777" w:rsidR="004B1180" w:rsidRDefault="004B1180" w:rsidP="004B1180">
      <w:pPr>
        <w:rPr>
          <w:rFonts w:ascii="Times New Roman" w:hAnsi="Times New Roman" w:cs="Times New Roman"/>
          <w:sz w:val="24"/>
          <w:szCs w:val="24"/>
        </w:rPr>
      </w:pPr>
    </w:p>
    <w:p w14:paraId="123BC795" w14:textId="77777777" w:rsidR="004B1180" w:rsidRDefault="004B1180" w:rsidP="004B1180">
      <w:pPr>
        <w:rPr>
          <w:rFonts w:ascii="Times New Roman" w:hAnsi="Times New Roman" w:cs="Times New Roman"/>
          <w:sz w:val="24"/>
          <w:szCs w:val="24"/>
        </w:rPr>
      </w:pPr>
    </w:p>
    <w:p w14:paraId="1A645F0C" w14:textId="77777777" w:rsidR="004B1180" w:rsidRDefault="004B1180" w:rsidP="004B11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179F0084" w14:textId="77777777" w:rsidR="004B1180" w:rsidRDefault="004B1180" w:rsidP="004B118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Jedinstveni upravni odjel, sjednice</w:t>
      </w:r>
    </w:p>
    <w:p w14:paraId="49E3816C" w14:textId="77777777" w:rsidR="004B1180" w:rsidRDefault="004B1180" w:rsidP="004B118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Glasnik Općine Bebrina</w:t>
      </w:r>
    </w:p>
    <w:p w14:paraId="37E8F24A" w14:textId="77777777" w:rsidR="004B1180" w:rsidRDefault="004B1180" w:rsidP="004B118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Ministarstvo prostornog uređenja, graditeljstva i državne imovine</w:t>
      </w:r>
    </w:p>
    <w:p w14:paraId="7EA3C37E" w14:textId="77777777" w:rsidR="004B1180" w:rsidRDefault="004B1180" w:rsidP="004B118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Pismohrana.</w:t>
      </w:r>
    </w:p>
    <w:p w14:paraId="44A352D5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48AD997C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46E5F74C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6BD09FD5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78E13657" w14:textId="77777777" w:rsidR="00680125" w:rsidRDefault="00680125" w:rsidP="008D44E6">
      <w:pPr>
        <w:rPr>
          <w:rFonts w:ascii="Times New Roman" w:hAnsi="Times New Roman" w:cs="Times New Roman"/>
          <w:sz w:val="24"/>
          <w:szCs w:val="24"/>
        </w:rPr>
      </w:pPr>
    </w:p>
    <w:sectPr w:rsidR="00680125" w:rsidSect="00154C32">
      <w:pgSz w:w="11906" w:h="16838"/>
      <w:pgMar w:top="709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6D31B" w14:textId="77777777" w:rsidR="001A63BE" w:rsidRDefault="001A63BE" w:rsidP="008D44E6">
      <w:pPr>
        <w:spacing w:after="0" w:line="240" w:lineRule="auto"/>
      </w:pPr>
      <w:r>
        <w:separator/>
      </w:r>
    </w:p>
  </w:endnote>
  <w:endnote w:type="continuationSeparator" w:id="0">
    <w:p w14:paraId="6F32E1C7" w14:textId="77777777" w:rsidR="001A63BE" w:rsidRDefault="001A63BE" w:rsidP="008D4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CBCAB" w14:textId="77777777" w:rsidR="001A63BE" w:rsidRDefault="001A63BE" w:rsidP="008D44E6">
      <w:pPr>
        <w:spacing w:after="0" w:line="240" w:lineRule="auto"/>
      </w:pPr>
      <w:r>
        <w:separator/>
      </w:r>
    </w:p>
  </w:footnote>
  <w:footnote w:type="continuationSeparator" w:id="0">
    <w:p w14:paraId="3C110E44" w14:textId="77777777" w:rsidR="001A63BE" w:rsidRDefault="001A63BE" w:rsidP="008D4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9D7"/>
    <w:multiLevelType w:val="hybridMultilevel"/>
    <w:tmpl w:val="003664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B6BFC"/>
    <w:multiLevelType w:val="singleLevel"/>
    <w:tmpl w:val="4F16748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4FC52E3"/>
    <w:multiLevelType w:val="hybridMultilevel"/>
    <w:tmpl w:val="2F5AF68C"/>
    <w:lvl w:ilvl="0" w:tplc="3044053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5D74AE"/>
    <w:multiLevelType w:val="hybridMultilevel"/>
    <w:tmpl w:val="70E0D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228A1"/>
    <w:multiLevelType w:val="hybridMultilevel"/>
    <w:tmpl w:val="72547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583621">
    <w:abstractNumId w:val="3"/>
  </w:num>
  <w:num w:numId="2" w16cid:durableId="8898053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4592691">
    <w:abstractNumId w:val="1"/>
    <w:lvlOverride w:ilvl="0"/>
  </w:num>
  <w:num w:numId="4" w16cid:durableId="77601939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4568757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F8"/>
    <w:rsid w:val="0001162B"/>
    <w:rsid w:val="000759E3"/>
    <w:rsid w:val="001022D1"/>
    <w:rsid w:val="00116744"/>
    <w:rsid w:val="00154C32"/>
    <w:rsid w:val="001A4F6D"/>
    <w:rsid w:val="001A63BE"/>
    <w:rsid w:val="001B10EC"/>
    <w:rsid w:val="001B4370"/>
    <w:rsid w:val="00212B01"/>
    <w:rsid w:val="002450BA"/>
    <w:rsid w:val="0025726C"/>
    <w:rsid w:val="0027476C"/>
    <w:rsid w:val="002D3BC6"/>
    <w:rsid w:val="00434B58"/>
    <w:rsid w:val="00467ABF"/>
    <w:rsid w:val="004B1180"/>
    <w:rsid w:val="00544AE0"/>
    <w:rsid w:val="005667E2"/>
    <w:rsid w:val="005C2934"/>
    <w:rsid w:val="005C2ABC"/>
    <w:rsid w:val="00663AB0"/>
    <w:rsid w:val="00680125"/>
    <w:rsid w:val="0082314E"/>
    <w:rsid w:val="008D44E6"/>
    <w:rsid w:val="00916A54"/>
    <w:rsid w:val="00962EEB"/>
    <w:rsid w:val="009947C6"/>
    <w:rsid w:val="00A116D8"/>
    <w:rsid w:val="00A514B4"/>
    <w:rsid w:val="00A74F54"/>
    <w:rsid w:val="00A75484"/>
    <w:rsid w:val="00A95FE3"/>
    <w:rsid w:val="00AC2EB9"/>
    <w:rsid w:val="00B06B9D"/>
    <w:rsid w:val="00B11B4D"/>
    <w:rsid w:val="00B3521C"/>
    <w:rsid w:val="00BA7CC7"/>
    <w:rsid w:val="00BE3315"/>
    <w:rsid w:val="00C81414"/>
    <w:rsid w:val="00E873FF"/>
    <w:rsid w:val="00FA68BA"/>
    <w:rsid w:val="00FD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CC039C"/>
  <w15:chartTrackingRefBased/>
  <w15:docId w15:val="{35B27FBD-8D9D-4329-B7B9-01140471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B118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4E6"/>
  </w:style>
  <w:style w:type="paragraph" w:styleId="Footer">
    <w:name w:val="footer"/>
    <w:basedOn w:val="Normal"/>
    <w:link w:val="Footer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4E6"/>
  </w:style>
  <w:style w:type="paragraph" w:styleId="BalloonText">
    <w:name w:val="Balloon Text"/>
    <w:basedOn w:val="Normal"/>
    <w:link w:val="BalloonText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C2EB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B118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odyText">
    <w:name w:val="Body Text"/>
    <w:basedOn w:val="Normal"/>
    <w:link w:val="BodyTextChar"/>
    <w:semiHidden/>
    <w:unhideWhenUsed/>
    <w:rsid w:val="004B11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BodyTextChar">
    <w:name w:val="Body Text Char"/>
    <w:basedOn w:val="DefaultParagraphFont"/>
    <w:link w:val="BodyText"/>
    <w:semiHidden/>
    <w:rsid w:val="004B1180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apple-converted-space">
    <w:name w:val="apple-converted-space"/>
    <w:basedOn w:val="DefaultParagraphFont"/>
    <w:rsid w:val="004B1180"/>
  </w:style>
  <w:style w:type="table" w:styleId="TableGrid">
    <w:name w:val="Table Grid"/>
    <w:basedOn w:val="TableNormal"/>
    <w:uiPriority w:val="59"/>
    <w:rsid w:val="004B11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1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4251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 d.o.o.</dc:creator>
  <cp:keywords/>
  <dc:description/>
  <cp:lastModifiedBy>Ivana Penić</cp:lastModifiedBy>
  <cp:revision>2</cp:revision>
  <cp:lastPrinted>2018-04-04T14:59:00Z</cp:lastPrinted>
  <dcterms:created xsi:type="dcterms:W3CDTF">2022-12-14T06:29:00Z</dcterms:created>
  <dcterms:modified xsi:type="dcterms:W3CDTF">2022-12-14T06:29:00Z</dcterms:modified>
</cp:coreProperties>
</file>