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37E158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7546D">
        <w:rPr>
          <w:rFonts w:ascii="Times New Roman" w:hAnsi="Times New Roman" w:cs="Times New Roman"/>
          <w:sz w:val="24"/>
          <w:szCs w:val="24"/>
        </w:rPr>
        <w:t>024-02/22-02/82</w:t>
      </w:r>
    </w:p>
    <w:p w14:paraId="021C2E2D" w14:textId="7284609D" w:rsidR="008D44E6" w:rsidRPr="005C2934" w:rsidRDefault="008D44E6" w:rsidP="0066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7546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55D21B4" w:rsidR="008D44E6" w:rsidRPr="005C2934" w:rsidRDefault="008D44E6" w:rsidP="0066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7546D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66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ED088" w14:textId="77777777" w:rsidR="00662330" w:rsidRDefault="00662330" w:rsidP="0066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31. stavka 3. Zakona o postupanju s nezakonito izgrađenim zgradama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broj </w:t>
      </w:r>
      <w:r w:rsidRPr="00662330">
        <w:rPr>
          <w:rFonts w:ascii="Times New Roman" w:eastAsia="Times New Roman" w:hAnsi="Times New Roman"/>
          <w:sz w:val="24"/>
          <w:szCs w:val="24"/>
          <w:lang w:eastAsia="hr-HR"/>
        </w:rPr>
        <w:t xml:space="preserve">86/12, </w:t>
      </w:r>
      <w:hyperlink r:id="rId8" w:tgtFrame="_blank" w:history="1">
        <w:r w:rsidRPr="0066233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662330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9" w:tgtFrame="_blank" w:history="1">
        <w:r w:rsidRPr="0066233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662330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662330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6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32. Statuta općine Bebrina („Službeni vjesnik Brodsko-posavske županije“ broj 2/2018, 18/2019 i 24/2019 i „Glasnik općine Bebrina“ broj 1/2019, 02/2020 i 04/2021), Općinsko vijeće općine Bebrina na 10. sjednici održanoj 8. prosinca 2022. godine, donosi </w:t>
      </w:r>
    </w:p>
    <w:p w14:paraId="00F2D5E4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042F44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5E9640AF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453C5E0E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2023. godini </w:t>
      </w:r>
    </w:p>
    <w:p w14:paraId="37F108D1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EC0993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5E382976" w14:textId="77777777" w:rsidR="00662330" w:rsidRDefault="00662330" w:rsidP="0066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31. stavku 3. Zakona o postupanju s nezakonito izgrađenim zgradama („Narodne novine“, broj 86</w:t>
      </w:r>
      <w:r w:rsidRPr="006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/12, </w:t>
      </w:r>
      <w:hyperlink r:id="rId11" w:tgtFrame="_blank" w:history="1">
        <w:r w:rsidRPr="0066233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662330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tgtFrame="_blank" w:history="1">
        <w:r w:rsidRPr="0066233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6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3" w:tgtFrame="_blank" w:history="1">
        <w:r w:rsidRPr="00662330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6623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30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sredstva ostvarenih od naknade za zadržavanje nezakonito izgrađenih zgrada u prostoru pripada jedinici lokalne samouprave na čijem se području nalazi nezakonito izgrađena zgrada, a koristi se namjenski za izradu prostornih planova kojim se propisuju uvjeti i kriteriji za urbanu obnovu i sanaciju područja zahvaćenih nezakonitom gradnjom te za poboljšanje infrastrukturno nedovoljno opremljenih i/ili neopremljenih naselja prema programu koji donosi predstavničko tijelo jedinice lokalne samouprave.</w:t>
      </w:r>
    </w:p>
    <w:p w14:paraId="2B9B84A3" w14:textId="77777777" w:rsidR="00662330" w:rsidRDefault="00662330" w:rsidP="0066233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izgrađenih zgrada u prostoru u 2023. godini (u daljnjem tekstu: Program) </w:t>
      </w:r>
      <w:r>
        <w:rPr>
          <w:rFonts w:ascii="Times New Roman" w:hAnsi="Times New Roman" w:cs="Times New Roman"/>
          <w:sz w:val="24"/>
          <w:szCs w:val="24"/>
        </w:rPr>
        <w:t>utvrđuje se namjena korištenja naknade za zadržavanje nezakonito izgrađene zgrade u prostoru koja je prihod Općine Bebrina za 2023. godinu.</w:t>
      </w:r>
      <w:r>
        <w:rPr>
          <w:rFonts w:ascii="Arial" w:hAnsi="Arial" w:cs="Arial"/>
        </w:rPr>
        <w:t xml:space="preserve"> </w:t>
      </w:r>
    </w:p>
    <w:p w14:paraId="083C22DB" w14:textId="77777777" w:rsidR="00662330" w:rsidRDefault="00662330" w:rsidP="00662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1E389" w14:textId="77777777" w:rsidR="00662330" w:rsidRDefault="00662330" w:rsidP="00662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752A62E" w14:textId="77777777" w:rsidR="00662330" w:rsidRDefault="00662330" w:rsidP="0066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naknade za zadržavanje nezakonito izgrađenih zgrada u prostoru planira se u Proračunu općine Bebrina za 2023. godinu u iznosu od 1.300,00 EUR.</w:t>
      </w:r>
    </w:p>
    <w:p w14:paraId="38BE2161" w14:textId="77777777" w:rsidR="00662330" w:rsidRDefault="00662330" w:rsidP="0066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K100507 IZGRADNJA DJEČJIH IGRALIŠTA, PARKIRALIŠTA, AUTOBUSNIH UGIBALIŠTA, PJEŠAČKIH STAZA I OSTALIH JAVNIH POVRŠINA.</w:t>
      </w:r>
    </w:p>
    <w:p w14:paraId="294818EF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EADF916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5C75A1A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1136B04" w14:textId="3339A6F8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10FD5E0F" w14:textId="77777777" w:rsidR="00662330" w:rsidRDefault="00662330" w:rsidP="0066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članka 2. ovog Programa utrošit će se namjenski za </w:t>
      </w:r>
      <w:r>
        <w:rPr>
          <w:rFonts w:ascii="Times New Roman" w:hAnsi="Times New Roman" w:cs="Times New Roman"/>
          <w:sz w:val="24"/>
          <w:szCs w:val="24"/>
        </w:rPr>
        <w:t>izgradnju dječjih igrališta, parkirališta, autobusnih ugibališta, pješačkih staza i ostalih javnih površina u naseljima Općine Bebrina.</w:t>
      </w:r>
    </w:p>
    <w:p w14:paraId="630E249D" w14:textId="77777777" w:rsidR="00662330" w:rsidRDefault="00662330" w:rsidP="0066233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309F7999" w14:textId="77777777" w:rsidR="00662330" w:rsidRDefault="00662330" w:rsidP="0066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stupa na snagu 1. siječnja 2023. godine, a objavit će se u „Glasniku Općine Bebrina“.</w:t>
      </w:r>
    </w:p>
    <w:p w14:paraId="071D6A9D" w14:textId="7777777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089EE6" w14:textId="0BD86167" w:rsidR="00662330" w:rsidRDefault="00662330" w:rsidP="00662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BEBRINA </w:t>
      </w:r>
    </w:p>
    <w:p w14:paraId="72C4BFDC" w14:textId="77777777" w:rsidR="00662330" w:rsidRDefault="00662330" w:rsidP="00662330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0140C1" w14:textId="77777777" w:rsidR="00662330" w:rsidRDefault="00662330" w:rsidP="0066233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81DD9E5" w14:textId="77777777" w:rsidR="00662330" w:rsidRDefault="00662330" w:rsidP="0066233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1C3CFF5C" w14:textId="77777777" w:rsidR="00662330" w:rsidRDefault="00662330" w:rsidP="00662330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6B1D313E" w14:textId="77777777" w:rsidR="00662330" w:rsidRDefault="00662330" w:rsidP="0066233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Mijo Belegić, ing</w:t>
      </w:r>
    </w:p>
    <w:p w14:paraId="39E10F0A" w14:textId="77777777" w:rsidR="00662330" w:rsidRDefault="00662330" w:rsidP="0066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6FE49" w14:textId="0E8FB35F" w:rsidR="00662330" w:rsidRDefault="00662330" w:rsidP="00662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7386282F" w14:textId="77777777" w:rsidR="00662330" w:rsidRDefault="00662330" w:rsidP="00662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CC081F7" w14:textId="77777777" w:rsidR="00662330" w:rsidRDefault="00662330" w:rsidP="00662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0046DA58" w14:textId="77777777" w:rsidR="00662330" w:rsidRDefault="00662330" w:rsidP="006623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9330DF4" w14:textId="77777777" w:rsidR="00662330" w:rsidRDefault="00662330" w:rsidP="00662330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5BDD096B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662330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467690">
    <w:abstractNumId w:val="0"/>
  </w:num>
  <w:num w:numId="2" w16cid:durableId="872184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2330"/>
    <w:rsid w:val="00663AB0"/>
    <w:rsid w:val="00680125"/>
    <w:rsid w:val="0082314E"/>
    <w:rsid w:val="0087546D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2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13" Type="http://schemas.openxmlformats.org/officeDocument/2006/relationships/hyperlink" Target="https://www.zakon.hr/cms.htm?id=38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8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2022-12-14T06:13:00Z</dcterms:created>
  <dcterms:modified xsi:type="dcterms:W3CDTF">2022-12-14T06:13:00Z</dcterms:modified>
</cp:coreProperties>
</file>