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7E348F51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6163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1D52C3BA" w14:textId="5265A83C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22-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0525B138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6163CF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45F4F64F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070C8321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249,60</w:t>
      </w:r>
      <w:r w:rsidRPr="00B66BB6"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2BC4260B" w14:textId="77777777" w:rsidR="00CD4E80" w:rsidRDefault="00CD4E80" w:rsidP="00942C1A">
      <w:pPr>
        <w:spacing w:after="0"/>
        <w:rPr>
          <w:rFonts w:ascii="Arial" w:hAnsi="Arial" w:cs="Arial"/>
        </w:rPr>
      </w:pPr>
    </w:p>
    <w:p w14:paraId="1A753DC8" w14:textId="77777777" w:rsidR="00CD4E80" w:rsidRPr="00B66BB6" w:rsidRDefault="00CD4E80" w:rsidP="00942C1A">
      <w:pPr>
        <w:spacing w:after="0"/>
        <w:rPr>
          <w:rFonts w:ascii="Arial" w:hAnsi="Arial" w:cs="Arial"/>
        </w:rPr>
      </w:pP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64EFA48D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16,40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108DC8D2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6717A8">
        <w:rPr>
          <w:rFonts w:ascii="Arial" w:hAnsi="Arial" w:cs="Arial"/>
        </w:rPr>
        <w:t>8,70</w:t>
      </w:r>
      <w:r w:rsidR="007306DC">
        <w:rPr>
          <w:rFonts w:ascii="Arial" w:hAnsi="Arial" w:cs="Arial"/>
        </w:rPr>
        <w:t xml:space="preserve">% je </w:t>
      </w:r>
      <w:r w:rsidR="000F79ED">
        <w:rPr>
          <w:rFonts w:ascii="Arial" w:hAnsi="Arial" w:cs="Arial"/>
        </w:rPr>
        <w:t>manji</w:t>
      </w:r>
      <w:r w:rsidR="007306DC">
        <w:rPr>
          <w:rFonts w:ascii="Arial" w:hAnsi="Arial" w:cs="Arial"/>
        </w:rPr>
        <w:t xml:space="preserve"> u odnosu na isto razdoblje prethodne godine iz razloga što je </w:t>
      </w:r>
      <w:r w:rsidR="000F79ED">
        <w:rPr>
          <w:rFonts w:ascii="Arial" w:hAnsi="Arial" w:cs="Arial"/>
        </w:rPr>
        <w:t xml:space="preserve">nisu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390F07EA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62,50</w:t>
      </w:r>
      <w:r>
        <w:rPr>
          <w:rFonts w:ascii="Arial" w:hAnsi="Arial" w:cs="Arial"/>
        </w:rPr>
        <w:t xml:space="preserve">% </w:t>
      </w:r>
      <w:r w:rsidR="000F79ED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razdoblje prethodne godine iz razloga što </w:t>
      </w:r>
      <w:r w:rsidR="007A3852">
        <w:rPr>
          <w:rFonts w:ascii="Arial" w:hAnsi="Arial" w:cs="Arial"/>
        </w:rPr>
        <w:t>nisu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170B4AC3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A3852">
        <w:rPr>
          <w:rFonts w:ascii="Arial" w:hAnsi="Arial" w:cs="Arial"/>
        </w:rPr>
        <w:t>40,90</w:t>
      </w:r>
      <w:r>
        <w:rPr>
          <w:rFonts w:ascii="Arial" w:hAnsi="Arial" w:cs="Arial"/>
        </w:rPr>
        <w:t xml:space="preserve">% </w:t>
      </w:r>
      <w:r w:rsidR="007A3852">
        <w:rPr>
          <w:rFonts w:ascii="Arial" w:hAnsi="Arial" w:cs="Arial"/>
        </w:rPr>
        <w:t>manj</w:t>
      </w:r>
      <w:r>
        <w:rPr>
          <w:rFonts w:ascii="Arial" w:hAnsi="Arial" w:cs="Arial"/>
        </w:rPr>
        <w:t>i u odnosu na isto razdoblje prethodne godine, a odnosi se na prihode od doprinosa za šume, komunalnog doprinosa, komunalne naknade i dr</w:t>
      </w:r>
      <w:r w:rsidR="007A3852">
        <w:rPr>
          <w:rFonts w:ascii="Arial" w:hAnsi="Arial" w:cs="Arial"/>
        </w:rPr>
        <w:t xml:space="preserve"> koji dospijevaju u II. kvartalu 2023. godine</w:t>
      </w:r>
      <w:r>
        <w:rPr>
          <w:rFonts w:ascii="Arial" w:hAnsi="Arial" w:cs="Arial"/>
        </w:rPr>
        <w:t>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631C54FD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29,8</w:t>
      </w:r>
      <w:r>
        <w:rPr>
          <w:rFonts w:ascii="Arial" w:hAnsi="Arial" w:cs="Arial"/>
        </w:rPr>
        <w:t xml:space="preserve">% </w:t>
      </w:r>
      <w:r w:rsidR="00CC44F1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7206D0E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nisu ostvareni, 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75A27825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300717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za </w:t>
      </w:r>
      <w:r w:rsidR="006717A8">
        <w:rPr>
          <w:rFonts w:ascii="Arial" w:hAnsi="Arial" w:cs="Arial"/>
        </w:rPr>
        <w:t>205,60</w:t>
      </w:r>
      <w:r w:rsidR="00322845">
        <w:rPr>
          <w:rFonts w:ascii="Arial" w:hAnsi="Arial" w:cs="Arial"/>
        </w:rPr>
        <w:t xml:space="preserve">% u odnosu na isto razdoblje prethodne godine zbog </w:t>
      </w:r>
      <w:r w:rsidR="00300717">
        <w:rPr>
          <w:rFonts w:ascii="Arial" w:hAnsi="Arial" w:cs="Arial"/>
        </w:rPr>
        <w:t>većih</w:t>
      </w:r>
      <w:r w:rsidR="00322845">
        <w:rPr>
          <w:rFonts w:ascii="Arial" w:hAnsi="Arial" w:cs="Arial"/>
        </w:rPr>
        <w:t xml:space="preserve"> troškova zaposlenih (</w:t>
      </w:r>
      <w:r w:rsidR="00300717">
        <w:rPr>
          <w:rFonts w:ascii="Arial" w:hAnsi="Arial" w:cs="Arial"/>
        </w:rPr>
        <w:t xml:space="preserve">veći </w:t>
      </w:r>
      <w:r w:rsidR="00322845">
        <w:rPr>
          <w:rFonts w:ascii="Arial" w:hAnsi="Arial" w:cs="Arial"/>
        </w:rPr>
        <w:t>broj djelatnika</w:t>
      </w:r>
      <w:r w:rsidR="000C29B7">
        <w:rPr>
          <w:rFonts w:ascii="Arial" w:hAnsi="Arial" w:cs="Arial"/>
        </w:rPr>
        <w:t xml:space="preserve"> – zaposlenih na projektu ZAŽELI i javnih radova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2D9AE12" w14:textId="109F73D4" w:rsidR="00300717" w:rsidRDefault="00F8374A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</w:t>
      </w:r>
      <w:r w:rsidR="00300717">
        <w:rPr>
          <w:rFonts w:ascii="Arial" w:hAnsi="Arial" w:cs="Arial"/>
        </w:rPr>
        <w:t xml:space="preserve">i veći su za </w:t>
      </w:r>
      <w:r w:rsidR="006717A8">
        <w:rPr>
          <w:rFonts w:ascii="Arial" w:hAnsi="Arial" w:cs="Arial"/>
        </w:rPr>
        <w:t>198,30</w:t>
      </w:r>
      <w:r w:rsidR="00300717">
        <w:rPr>
          <w:rFonts w:ascii="Arial" w:hAnsi="Arial" w:cs="Arial"/>
        </w:rPr>
        <w:t xml:space="preserve">% u odnosu na isto razdoblje prethodne godine zbog većih troškova zaposlenih (veći broj djelatnika – zaposlenih na projektu ZAŽELI i javnih radova).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lastRenderedPageBreak/>
        <w:t>321 Naknade troškova zaposlenima</w:t>
      </w:r>
    </w:p>
    <w:p w14:paraId="17474EEE" w14:textId="60301E0A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6717A8">
        <w:rPr>
          <w:rFonts w:ascii="Arial" w:hAnsi="Arial" w:cs="Arial"/>
        </w:rPr>
        <w:t xml:space="preserve"> manji u odnosu na isto razdoblje prethodne godine</w:t>
      </w:r>
      <w:r w:rsidR="00F8374A"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5,70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</w:t>
      </w:r>
      <w:r w:rsidR="006717A8">
        <w:rPr>
          <w:rFonts w:ascii="Arial" w:hAnsi="Arial" w:cs="Arial"/>
        </w:rPr>
        <w:t>manjih</w:t>
      </w:r>
      <w:r w:rsidR="00CF458F">
        <w:rPr>
          <w:rFonts w:ascii="Arial" w:hAnsi="Arial" w:cs="Arial"/>
        </w:rPr>
        <w:t xml:space="preserve"> troškova zaposlenih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2DF842E2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manji</w:t>
      </w:r>
      <w:r w:rsidR="00CF458F">
        <w:rPr>
          <w:rFonts w:ascii="Arial" w:hAnsi="Arial" w:cs="Arial"/>
        </w:rPr>
        <w:t xml:space="preserve"> j</w:t>
      </w:r>
      <w:r w:rsidR="00D40EE0">
        <w:rPr>
          <w:rFonts w:ascii="Arial" w:hAnsi="Arial" w:cs="Arial"/>
        </w:rPr>
        <w:t xml:space="preserve">e za </w:t>
      </w:r>
      <w:r w:rsidR="006717A8">
        <w:rPr>
          <w:rFonts w:ascii="Arial" w:hAnsi="Arial" w:cs="Arial"/>
        </w:rPr>
        <w:t>2,50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6717A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5A582173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300717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je za </w:t>
      </w:r>
      <w:r w:rsidR="006717A8">
        <w:rPr>
          <w:rFonts w:ascii="Arial" w:hAnsi="Arial" w:cs="Arial"/>
        </w:rPr>
        <w:t>36,10</w:t>
      </w:r>
      <w:r>
        <w:rPr>
          <w:rFonts w:ascii="Arial" w:hAnsi="Arial" w:cs="Arial"/>
        </w:rPr>
        <w:t xml:space="preserve">% u odnosu na isto razdoblje prethodne godine iz razloga što su </w:t>
      </w:r>
      <w:r w:rsidR="00300717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 te intelektualnih usluga</w:t>
      </w:r>
      <w:r w:rsidR="002E0E1A">
        <w:rPr>
          <w:rFonts w:ascii="Arial" w:hAnsi="Arial" w:cs="Arial"/>
        </w:rPr>
        <w:t>).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3F26AB38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Vijeća ukrajinske nacionalne manjine.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02AB1391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za </w:t>
      </w:r>
      <w:r w:rsidR="006717A8">
        <w:rPr>
          <w:rFonts w:ascii="Arial" w:hAnsi="Arial" w:cs="Arial"/>
        </w:rPr>
        <w:t>224,40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300717">
        <w:rPr>
          <w:rFonts w:ascii="Arial" w:hAnsi="Arial" w:cs="Arial"/>
        </w:rPr>
        <w:t xml:space="preserve">za pristojbe i naknade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50D28757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6717A8">
        <w:rPr>
          <w:rFonts w:ascii="Arial" w:hAnsi="Arial" w:cs="Arial"/>
        </w:rPr>
        <w:t>već</w:t>
      </w:r>
      <w:r w:rsidR="00B404F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su za </w:t>
      </w:r>
      <w:r w:rsidR="006717A8">
        <w:rPr>
          <w:rFonts w:ascii="Arial" w:hAnsi="Arial" w:cs="Arial"/>
        </w:rPr>
        <w:t>3,40</w:t>
      </w:r>
      <w:r>
        <w:rPr>
          <w:rFonts w:ascii="Arial" w:hAnsi="Arial" w:cs="Arial"/>
        </w:rPr>
        <w:t>% 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651A94A4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 Osnovnoj školi. Iznos je manji za 45,40% u odnosu na isto razdoblje prethodne godine.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54EAE077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1917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 </w:t>
      </w:r>
      <w:r w:rsidR="001917A9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917A9">
        <w:rPr>
          <w:rFonts w:ascii="Arial" w:hAnsi="Arial" w:cs="Arial"/>
        </w:rPr>
        <w:t>većih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429CB70F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1917A9">
        <w:rPr>
          <w:rFonts w:ascii="Arial" w:hAnsi="Arial" w:cs="Arial"/>
        </w:rPr>
        <w:t>10,9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B5EBF6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licence. U izvještajnom razdoblju prethodne godine nije bilo istovjetnog rashoda.</w:t>
      </w:r>
    </w:p>
    <w:p w14:paraId="7E349143" w14:textId="77777777" w:rsidR="001917A9" w:rsidRPr="001917A9" w:rsidRDefault="001917A9" w:rsidP="004D4CD3">
      <w:pPr>
        <w:spacing w:after="0"/>
        <w:jc w:val="both"/>
        <w:rPr>
          <w:rFonts w:ascii="Arial" w:hAnsi="Arial" w:cs="Arial"/>
        </w:rPr>
      </w:pPr>
    </w:p>
    <w:p w14:paraId="4166E012" w14:textId="77777777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lastRenderedPageBreak/>
        <w:t>421 Građevinski objekti</w:t>
      </w:r>
    </w:p>
    <w:p w14:paraId="6B5E0484" w14:textId="66BAD20A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917A9">
        <w:rPr>
          <w:rFonts w:ascii="Arial" w:hAnsi="Arial" w:cs="Arial"/>
        </w:rPr>
        <w:t>44,50</w:t>
      </w:r>
      <w:r>
        <w:rPr>
          <w:rFonts w:ascii="Arial" w:hAnsi="Arial" w:cs="Arial"/>
        </w:rPr>
        <w:t xml:space="preserve">% </w:t>
      </w:r>
      <w:r w:rsidR="001917A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5FEC271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83FA1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 su nabavljena oprema i postrojenja iz EU projekta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61335C11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1917A9">
        <w:rPr>
          <w:rFonts w:ascii="Arial" w:hAnsi="Arial" w:cs="Arial"/>
        </w:rPr>
        <w:t>77,10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A83FA1">
        <w:rPr>
          <w:rFonts w:ascii="Arial" w:hAnsi="Arial" w:cs="Arial"/>
        </w:rPr>
        <w:t xml:space="preserve">manja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A83FA1">
        <w:rPr>
          <w:rFonts w:ascii="Arial" w:hAnsi="Arial" w:cs="Arial"/>
        </w:rPr>
        <w:t>smanjenog rashoda je završetak projekata u 2022. godini manjim dijelom u 2023</w:t>
      </w:r>
      <w:r w:rsidR="001C29BE">
        <w:rPr>
          <w:rFonts w:ascii="Arial" w:hAnsi="Arial" w:cs="Arial"/>
        </w:rPr>
        <w:t>.</w:t>
      </w:r>
      <w:r w:rsidR="00A83FA1">
        <w:rPr>
          <w:rFonts w:ascii="Arial" w:hAnsi="Arial" w:cs="Arial"/>
        </w:rPr>
        <w:t xml:space="preserve"> godini.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85B7338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6717A8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6717A8">
        <w:rPr>
          <w:rFonts w:ascii="Arial" w:hAnsi="Arial" w:cs="Arial"/>
        </w:rPr>
        <w:t>113.602,39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5AF174DF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6717A8">
        <w:rPr>
          <w:rFonts w:ascii="Arial" w:hAnsi="Arial" w:cs="Arial"/>
        </w:rPr>
        <w:t>113.602,39</w:t>
      </w:r>
      <w:r w:rsidR="000F79ED">
        <w:rPr>
          <w:rFonts w:ascii="Arial" w:hAnsi="Arial" w:cs="Arial"/>
        </w:rPr>
        <w:t xml:space="preserve"> EUR</w:t>
      </w:r>
    </w:p>
    <w:p w14:paraId="2AE24DE0" w14:textId="3850A72F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6717A8">
        <w:rPr>
          <w:rFonts w:ascii="Arial" w:hAnsi="Arial" w:cs="Arial"/>
        </w:rPr>
        <w:t>35.324,18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6717A8">
        <w:rPr>
          <w:rFonts w:ascii="Arial" w:hAnsi="Arial" w:cs="Arial"/>
        </w:rPr>
        <w:t>0,00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2CA0F4F3" w14:textId="33F1D42E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6717A8">
        <w:rPr>
          <w:rFonts w:ascii="Arial" w:hAnsi="Arial" w:cs="Arial"/>
        </w:rPr>
        <w:t>78.278,21</w:t>
      </w:r>
      <w:r w:rsidR="000F79ED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0396791D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6717A8">
        <w:rPr>
          <w:rFonts w:ascii="Arial" w:hAnsi="Arial" w:cs="Arial"/>
        </w:rPr>
        <w:t>10</w:t>
      </w:r>
      <w:r w:rsidR="005E5BC2">
        <w:rPr>
          <w:rFonts w:ascii="Arial" w:hAnsi="Arial" w:cs="Arial"/>
        </w:rPr>
        <w:t>.</w:t>
      </w:r>
      <w:r w:rsidR="006717A8">
        <w:rPr>
          <w:rFonts w:ascii="Arial" w:hAnsi="Arial" w:cs="Arial"/>
        </w:rPr>
        <w:t>7</w:t>
      </w:r>
      <w:r w:rsidR="005E5BC2"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8E36" w14:textId="77777777" w:rsidR="002114CD" w:rsidRDefault="002114CD" w:rsidP="002D3072">
      <w:pPr>
        <w:spacing w:after="0" w:line="240" w:lineRule="auto"/>
      </w:pPr>
      <w:r>
        <w:separator/>
      </w:r>
    </w:p>
  </w:endnote>
  <w:endnote w:type="continuationSeparator" w:id="0">
    <w:p w14:paraId="23C74C8E" w14:textId="77777777" w:rsidR="002114CD" w:rsidRDefault="002114CD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A607" w14:textId="77777777" w:rsidR="002114CD" w:rsidRDefault="002114CD" w:rsidP="002D3072">
      <w:pPr>
        <w:spacing w:after="0" w:line="240" w:lineRule="auto"/>
      </w:pPr>
      <w:r>
        <w:separator/>
      </w:r>
    </w:p>
  </w:footnote>
  <w:footnote w:type="continuationSeparator" w:id="0">
    <w:p w14:paraId="419625FE" w14:textId="77777777" w:rsidR="002114CD" w:rsidRDefault="002114CD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17A9"/>
    <w:rsid w:val="001973AF"/>
    <w:rsid w:val="001A01E6"/>
    <w:rsid w:val="001A1DD9"/>
    <w:rsid w:val="001C29BE"/>
    <w:rsid w:val="002114CD"/>
    <w:rsid w:val="002159D0"/>
    <w:rsid w:val="00223DB0"/>
    <w:rsid w:val="002878A2"/>
    <w:rsid w:val="002C5B5E"/>
    <w:rsid w:val="002D3072"/>
    <w:rsid w:val="002D7FA3"/>
    <w:rsid w:val="002E0E1A"/>
    <w:rsid w:val="002F528C"/>
    <w:rsid w:val="00300717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D6FBF"/>
    <w:rsid w:val="00714182"/>
    <w:rsid w:val="007306DC"/>
    <w:rsid w:val="007318E4"/>
    <w:rsid w:val="00746D71"/>
    <w:rsid w:val="007A3852"/>
    <w:rsid w:val="007B1F23"/>
    <w:rsid w:val="007E2105"/>
    <w:rsid w:val="007F1B23"/>
    <w:rsid w:val="0082560D"/>
    <w:rsid w:val="0083275B"/>
    <w:rsid w:val="0085391D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D4E80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23</cp:revision>
  <cp:lastPrinted>2022-07-10T12:11:00Z</cp:lastPrinted>
  <dcterms:created xsi:type="dcterms:W3CDTF">2022-05-05T09:11:00Z</dcterms:created>
  <dcterms:modified xsi:type="dcterms:W3CDTF">2023-07-10T05:06:00Z</dcterms:modified>
</cp:coreProperties>
</file>