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1A7245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0856D8">
        <w:rPr>
          <w:rFonts w:ascii="Times New Roman" w:hAnsi="Times New Roman" w:cs="Times New Roman"/>
          <w:sz w:val="24"/>
          <w:szCs w:val="24"/>
        </w:rPr>
        <w:t>024-02/23-02/80</w:t>
      </w:r>
    </w:p>
    <w:p w14:paraId="021C2E2D" w14:textId="6A9EA80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0856D8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17D02CA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0856D8">
        <w:rPr>
          <w:rFonts w:ascii="Times New Roman" w:hAnsi="Times New Roman" w:cs="Times New Roman"/>
          <w:sz w:val="24"/>
          <w:szCs w:val="24"/>
        </w:rPr>
        <w:t>11. prosinca 2023. godine</w:t>
      </w:r>
    </w:p>
    <w:p w14:paraId="261C29C1" w14:textId="77777777" w:rsidR="004014DE" w:rsidRDefault="004014DE" w:rsidP="004014DE">
      <w:pPr>
        <w:spacing w:after="0" w:line="240" w:lineRule="auto"/>
        <w:ind w:right="5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862D0C" w14:textId="66179581" w:rsidR="004014DE" w:rsidRDefault="004014DE" w:rsidP="004014DE">
      <w:pPr>
        <w:spacing w:after="0" w:line="240" w:lineRule="auto"/>
        <w:ind w:right="5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članka 49. stavka 4. Zakona o poljoprivrednom zemljištu («Narodne novine“ broj 20/18, 115/18 i 98/19) i članka 32. Statuta općine Bebrina  („Službeni vjesnik Brodsko-posavske županije“, broj 02/18, 18/2019 i 24/2019 i „Glasnik općine Bebrina“, broj 1/2019, 02/2020 i 04/2021) </w:t>
      </w:r>
      <w:r>
        <w:rPr>
          <w:rFonts w:ascii="Times New Roman" w:eastAsia="Calibri" w:hAnsi="Times New Roman" w:cs="Times New Roman"/>
          <w:bCs/>
          <w:sz w:val="24"/>
          <w:szCs w:val="24"/>
        </w:rPr>
        <w:t>Općinsko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vijeće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općine Bebrina na </w:t>
      </w:r>
      <w:r w:rsidR="007F0DA9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sjednici održanoj dana </w:t>
      </w:r>
      <w:r w:rsidR="007F0DA9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prosinca 2023. godine, donosi  </w:t>
      </w:r>
    </w:p>
    <w:p w14:paraId="047ADCBC" w14:textId="77777777" w:rsidR="004014DE" w:rsidRDefault="004014DE" w:rsidP="004014DE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72D4B0" w14:textId="77777777" w:rsidR="004014DE" w:rsidRDefault="004014DE" w:rsidP="004014DE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PROGRAM</w:t>
      </w:r>
    </w:p>
    <w:p w14:paraId="68564D36" w14:textId="77777777" w:rsidR="004014DE" w:rsidRDefault="004014DE" w:rsidP="004014DE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korištenja sredstava ostvarenih  od zakupa, prodaje, prodaje izravnom pogodbom, privremenog  korištenja i davanja na korištenje izravnom pogodbom poljoprivrednog zemljišta u vlasništvu države na području Općine Bebrina za 2024. godinu </w:t>
      </w:r>
    </w:p>
    <w:p w14:paraId="51DCF266" w14:textId="77777777" w:rsidR="004014DE" w:rsidRDefault="004014DE" w:rsidP="004014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C0E78" w14:textId="77777777" w:rsidR="004014DE" w:rsidRDefault="004014DE" w:rsidP="004014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D3DC26" w14:textId="77777777" w:rsidR="004014DE" w:rsidRDefault="004014DE" w:rsidP="004014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Članak I.</w:t>
      </w:r>
    </w:p>
    <w:p w14:paraId="1EB16D62" w14:textId="77777777" w:rsidR="004014DE" w:rsidRDefault="004014DE" w:rsidP="004014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Program korištenja sredstava od zakupa, prodaje izravnom pogodbom, privremenog korištenja i davanja na korištenje izravnom pogodbom poljoprivrednog zemljišta u vlasništvu Republike Hrvatske za Općinu Bebrina u 2024. godini planski je dokument kojim se raspoređuju namjenski prihodi ostvareni po navedenoj osnovi. </w:t>
      </w:r>
    </w:p>
    <w:p w14:paraId="17BDF855" w14:textId="77777777" w:rsidR="004014DE" w:rsidRDefault="004014DE" w:rsidP="004014DE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ECA367" w14:textId="77777777" w:rsidR="004014DE" w:rsidRDefault="004014DE" w:rsidP="004014D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Prihodi po osnovi raspolaganja poljoprivrednim zemljištem u vlasništvu države na području Općine Bebrina za 2023. godinu planiraju se ostvariti u iznosu od  69.600,00 EUR i to</w:t>
      </w:r>
    </w:p>
    <w:p w14:paraId="49671DED" w14:textId="77777777" w:rsidR="004014DE" w:rsidRDefault="004014DE" w:rsidP="004014DE">
      <w:pPr>
        <w:numPr>
          <w:ilvl w:val="0"/>
          <w:numId w:val="2"/>
        </w:num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Prihodi od zakupa i privremenog korištenja poljoprivrednog zemljišta te zakupa za ribnjake 55.000,00 EUR</w:t>
      </w:r>
    </w:p>
    <w:p w14:paraId="13F3F673" w14:textId="77777777" w:rsidR="004014DE" w:rsidRDefault="004014DE" w:rsidP="004014DE">
      <w:pPr>
        <w:numPr>
          <w:ilvl w:val="0"/>
          <w:numId w:val="2"/>
        </w:num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Prihodi od prodaje i prodaje izravnom pogodbom poljoprivrednog zemljišta 14.600,00 EUR</w:t>
      </w:r>
    </w:p>
    <w:p w14:paraId="11425C18" w14:textId="77777777" w:rsidR="004014DE" w:rsidRDefault="004014DE" w:rsidP="004014DE">
      <w:pPr>
        <w:tabs>
          <w:tab w:val="left" w:pos="81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9D3AEAE" w14:textId="77777777" w:rsidR="004014DE" w:rsidRDefault="004014DE" w:rsidP="004014DE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Članak II.</w:t>
      </w:r>
    </w:p>
    <w:p w14:paraId="08E11844" w14:textId="77777777" w:rsidR="004014DE" w:rsidRDefault="004014DE" w:rsidP="004014DE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Sredstva iz točke I. ovog Programa utrošit će se z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 programe katastarsko-geodetske izmjere zemljišta, za podmirenje troškova postupaka koji se vode u svrhu sređivanja imovinskopravnih odnosa i zemljišnih knjiga, za subvencioniranje dijela troškova za sređivanje zemljišnoknjižnog stanja poljoprivrednog zemljišta u privatnom vlasništvu, za podmirenje dijela stvarnih troškova u vezi s provedbom Zakona, program uređenja ruralnog prostora izgradnjom i održavanjem ruralne infrastrukture vezane za poljoprivredu i akvakulturu,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lastRenderedPageBreak/>
        <w:t>program uređenja zemljišta u postupku komasacije i hidromelioracije, za troškove održavanja sustava za navodnjavanje, za program očuvanja ugroženih područja i očuvanja biološke raznolikosti i za program sufinanciranja aktivnosti izrade programa, projekata i ostalih dokumenata neophodnih za provedbu mjera potpore iz Programa ruralnog razvoja, a čija se izrada ne sufinancira kroz mjere potpore iz toga Programa i druge poticajne mjere za unaprjeđenje poljoprivrede i akvakulture.</w:t>
      </w:r>
    </w:p>
    <w:p w14:paraId="3E6C8E05" w14:textId="77777777" w:rsidR="004014DE" w:rsidRDefault="004014DE" w:rsidP="00401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planirana na rashodima na aktivnostima</w:t>
      </w:r>
    </w:p>
    <w:p w14:paraId="65911AD3" w14:textId="77777777" w:rsidR="004014DE" w:rsidRDefault="004014DE" w:rsidP="00401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D8">
        <w:rPr>
          <w:rFonts w:ascii="Times New Roman" w:hAnsi="Times New Roman" w:cs="Times New Roman"/>
          <w:sz w:val="24"/>
          <w:szCs w:val="24"/>
        </w:rPr>
        <w:t>K100404 IZGRADNJA OBJEKATA</w:t>
      </w:r>
    </w:p>
    <w:p w14:paraId="0ABEF5A9" w14:textId="77777777" w:rsidR="004014DE" w:rsidRDefault="004014DE" w:rsidP="004014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D8">
        <w:rPr>
          <w:rFonts w:ascii="Times New Roman" w:eastAsia="Calibri" w:hAnsi="Times New Roman" w:cs="Times New Roman"/>
          <w:sz w:val="24"/>
          <w:szCs w:val="24"/>
        </w:rPr>
        <w:t>A100502 ODRŽAVANJE DJEČJIH IGRALIŠTA, NERAZVRSTANIH CESTA, AUTOBUSNIH UGIBALIŠTA, POLJSKIH PUTEVA, JAVNIH POVRŠINA, GROBLJA I KANALSKE MREŽE</w:t>
      </w:r>
    </w:p>
    <w:p w14:paraId="5AE3022D" w14:textId="77777777" w:rsidR="004014DE" w:rsidRDefault="004014DE" w:rsidP="004014DE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Članak III.</w:t>
      </w:r>
    </w:p>
    <w:p w14:paraId="51D75183" w14:textId="77777777" w:rsidR="004014DE" w:rsidRDefault="004014DE" w:rsidP="004014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Bebrina podnijet će Ministarstvu poljoprivrede godišnje izvješće o ostvarivanju programa korištenja sredstava do 31. ožujka za prethodnu godinu.</w:t>
      </w:r>
    </w:p>
    <w:p w14:paraId="4C5EEE46" w14:textId="77777777" w:rsidR="004014DE" w:rsidRDefault="004014DE" w:rsidP="00401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7CB8B" w14:textId="77777777" w:rsidR="004014DE" w:rsidRDefault="004014DE" w:rsidP="00401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IV.</w:t>
      </w:r>
    </w:p>
    <w:p w14:paraId="077884B7" w14:textId="77777777" w:rsidR="004014DE" w:rsidRDefault="004014DE" w:rsidP="00401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Program stupa 1. siječnja 2024. godine i objavit će se u Glasniku Općine Bebrina.</w:t>
      </w:r>
    </w:p>
    <w:p w14:paraId="358825A4" w14:textId="77777777" w:rsidR="004014DE" w:rsidRDefault="004014DE" w:rsidP="00401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18D128" w14:textId="77777777" w:rsidR="004014DE" w:rsidRDefault="004014DE" w:rsidP="004014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1CB76F" w14:textId="77777777" w:rsidR="004014DE" w:rsidRDefault="004014DE" w:rsidP="004014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OPĆINSKO VIJEĆE OPĆINE BEBRINA</w:t>
      </w:r>
    </w:p>
    <w:p w14:paraId="2AB5F73D" w14:textId="77777777" w:rsidR="004014DE" w:rsidRDefault="004014DE" w:rsidP="004014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DAB7CD" w14:textId="77777777" w:rsidR="004014DE" w:rsidRDefault="004014DE" w:rsidP="004014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PREDSJEDNIK OPĆINSKOG VIJEĆA</w:t>
      </w:r>
    </w:p>
    <w:p w14:paraId="5ECA08BD" w14:textId="77777777" w:rsidR="004014DE" w:rsidRDefault="004014DE" w:rsidP="004014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</w:t>
      </w:r>
    </w:p>
    <w:p w14:paraId="07BE2FA1" w14:textId="77777777" w:rsidR="004014DE" w:rsidRDefault="004014DE" w:rsidP="004014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Mijo Belegić, ing. </w:t>
      </w:r>
    </w:p>
    <w:p w14:paraId="2635D55C" w14:textId="77777777" w:rsidR="004014DE" w:rsidRDefault="004014DE" w:rsidP="0040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7A46E1CA" w14:textId="77777777" w:rsidR="004014DE" w:rsidRDefault="004014DE" w:rsidP="0040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0C510B81" w14:textId="77777777" w:rsidR="004014DE" w:rsidRDefault="004014DE" w:rsidP="0040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1DAAC669" w14:textId="77777777" w:rsidR="004014DE" w:rsidRDefault="004014DE" w:rsidP="004014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83DF6E" w14:textId="77777777" w:rsidR="004014DE" w:rsidRDefault="004014DE" w:rsidP="004014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A69F3A" w14:textId="77777777" w:rsidR="004014DE" w:rsidRDefault="004014DE" w:rsidP="004014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C3316ED" w14:textId="291F6D08" w:rsidR="004014DE" w:rsidRDefault="004014DE" w:rsidP="004014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6F034B60" w14:textId="77777777" w:rsidR="004014DE" w:rsidRDefault="004014DE" w:rsidP="004014D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6C6F9470" w14:textId="77777777" w:rsidR="004014DE" w:rsidRDefault="004014DE" w:rsidP="004014D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poljoprivrede</w:t>
      </w:r>
    </w:p>
    <w:p w14:paraId="0F9E828E" w14:textId="77777777" w:rsidR="004014DE" w:rsidRDefault="004014DE" w:rsidP="004014D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Jedinstveni upravni odjel, sjednice općinskog vijeća</w:t>
      </w:r>
    </w:p>
    <w:p w14:paraId="4F032A6C" w14:textId="77777777" w:rsidR="004014DE" w:rsidRDefault="004014DE" w:rsidP="004014D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p w14:paraId="477F4AD9" w14:textId="77777777" w:rsidR="004014DE" w:rsidRDefault="004014DE" w:rsidP="004014DE">
      <w:pPr>
        <w:rPr>
          <w:rFonts w:ascii="Times New Roman" w:hAnsi="Times New Roman" w:cs="Times New Roman"/>
          <w:b/>
          <w:sz w:val="24"/>
          <w:szCs w:val="24"/>
        </w:rPr>
      </w:pPr>
    </w:p>
    <w:p w14:paraId="796749F5" w14:textId="77777777" w:rsidR="004014DE" w:rsidRDefault="004014DE" w:rsidP="004014DE">
      <w:pPr>
        <w:rPr>
          <w:rFonts w:ascii="Times New Roman" w:hAnsi="Times New Roman" w:cs="Times New Roman"/>
          <w:b/>
          <w:sz w:val="24"/>
          <w:szCs w:val="24"/>
        </w:rPr>
      </w:pPr>
    </w:p>
    <w:p w14:paraId="0A8D4820" w14:textId="77777777" w:rsidR="004014DE" w:rsidRDefault="004014DE" w:rsidP="004014DE">
      <w:pPr>
        <w:rPr>
          <w:rFonts w:ascii="Times New Roman" w:hAnsi="Times New Roman" w:cs="Times New Roman"/>
          <w:b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AE4E0F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B7C0" w14:textId="77777777" w:rsidR="00AE4E0F" w:rsidRDefault="00AE4E0F" w:rsidP="008D44E6">
      <w:pPr>
        <w:spacing w:after="0" w:line="240" w:lineRule="auto"/>
      </w:pPr>
      <w:r>
        <w:separator/>
      </w:r>
    </w:p>
  </w:endnote>
  <w:endnote w:type="continuationSeparator" w:id="0">
    <w:p w14:paraId="71C243B6" w14:textId="77777777" w:rsidR="00AE4E0F" w:rsidRDefault="00AE4E0F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8411" w14:textId="77777777" w:rsidR="00AE4E0F" w:rsidRDefault="00AE4E0F" w:rsidP="008D44E6">
      <w:pPr>
        <w:spacing w:after="0" w:line="240" w:lineRule="auto"/>
      </w:pPr>
      <w:r>
        <w:separator/>
      </w:r>
    </w:p>
  </w:footnote>
  <w:footnote w:type="continuationSeparator" w:id="0">
    <w:p w14:paraId="74F83823" w14:textId="77777777" w:rsidR="00AE4E0F" w:rsidRDefault="00AE4E0F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3459"/>
    <w:multiLevelType w:val="hybridMultilevel"/>
    <w:tmpl w:val="73A4C0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BF5656"/>
    <w:multiLevelType w:val="hybridMultilevel"/>
    <w:tmpl w:val="D500F3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139384">
    <w:abstractNumId w:val="2"/>
  </w:num>
  <w:num w:numId="2" w16cid:durableId="1029915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5705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856D8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014DE"/>
    <w:rsid w:val="00434B58"/>
    <w:rsid w:val="00467ABF"/>
    <w:rsid w:val="00544AE0"/>
    <w:rsid w:val="005667E2"/>
    <w:rsid w:val="005C2934"/>
    <w:rsid w:val="005C2ABC"/>
    <w:rsid w:val="00663AB0"/>
    <w:rsid w:val="00680125"/>
    <w:rsid w:val="007F0DA9"/>
    <w:rsid w:val="0082314E"/>
    <w:rsid w:val="008D44E6"/>
    <w:rsid w:val="00916A54"/>
    <w:rsid w:val="00962EEB"/>
    <w:rsid w:val="009947C6"/>
    <w:rsid w:val="009F5C52"/>
    <w:rsid w:val="00A116D8"/>
    <w:rsid w:val="00A514B4"/>
    <w:rsid w:val="00A74F54"/>
    <w:rsid w:val="00A95FE3"/>
    <w:rsid w:val="00AC2EB9"/>
    <w:rsid w:val="00AE4E0F"/>
    <w:rsid w:val="00B06B9D"/>
    <w:rsid w:val="00B3521C"/>
    <w:rsid w:val="00BA7CC7"/>
    <w:rsid w:val="00BC6284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4</cp:revision>
  <cp:lastPrinted>2018-04-04T14:59:00Z</cp:lastPrinted>
  <dcterms:created xsi:type="dcterms:W3CDTF">2023-12-13T14:07:00Z</dcterms:created>
  <dcterms:modified xsi:type="dcterms:W3CDTF">2023-12-14T08:22:00Z</dcterms:modified>
</cp:coreProperties>
</file>