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2E0533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B414A">
        <w:rPr>
          <w:rFonts w:ascii="Times New Roman" w:hAnsi="Times New Roman" w:cs="Times New Roman"/>
          <w:sz w:val="24"/>
          <w:szCs w:val="24"/>
        </w:rPr>
        <w:t>024-02/23-02/86</w:t>
      </w:r>
    </w:p>
    <w:p w14:paraId="021C2E2D" w14:textId="27E890E8" w:rsidR="008D44E6" w:rsidRPr="005C2934" w:rsidRDefault="008D44E6" w:rsidP="0005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B414A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04EBCABD" w:rsidR="008D44E6" w:rsidRPr="005C2934" w:rsidRDefault="008D44E6" w:rsidP="0005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B414A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05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32872" w14:textId="0460F7AB" w:rsidR="00056FCF" w:rsidRDefault="00056FCF" w:rsidP="0005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emelju članka 10. stavka 3. Zakona o financiranju političkih aktivnosti, izborne promidžbe i referenduma („Narodne novine“ broj 29/19 i 98/19) i članka 32. Statuta Općine Bebrina Općine Bebrina (“Službeni vjesnik Brodsko-posavske županije” broj 02/2018, 18/2019 i 24/2019 i „Glasnik općine Bebrina“ broj 1/2019, 2/2020 i 4/2021), na 15. sjednici Općinskog vijeća Općine Bebrina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2023. godine donosi se</w:t>
      </w:r>
    </w:p>
    <w:p w14:paraId="2033A689" w14:textId="77777777" w:rsidR="00056FCF" w:rsidRDefault="00056FCF" w:rsidP="00056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8898D4" w14:textId="77777777" w:rsidR="00056FCF" w:rsidRDefault="00056FCF" w:rsidP="0005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2B5BECA9" w14:textId="77777777" w:rsidR="00056FCF" w:rsidRDefault="00056FCF" w:rsidP="00056F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 raspoređivanju sredstava za financiranje političkih stranaka i vijećnika izabranih s liste grupe birača u 2024. godini</w:t>
      </w:r>
    </w:p>
    <w:p w14:paraId="0092DBC0" w14:textId="77777777" w:rsidR="00056FCF" w:rsidRDefault="00056FCF" w:rsidP="0005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1D050BC0" w14:textId="77777777" w:rsidR="00056FCF" w:rsidRDefault="00056FCF" w:rsidP="0005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65A084AA" w14:textId="77777777" w:rsidR="00056FCF" w:rsidRDefault="00056FCF" w:rsidP="00056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raspoređuju se sredstva za financiranje političkih stranaka i vijećnika izabranih s liste grupe birača zastupljenih u Općinskom vijeću Općine Bebrina (u daljnjem tekstu: Općinsko vijeće) koja su osigurana u Proračunu Općine Bebrina za 2024. godinu.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A0E50C6" w14:textId="77777777" w:rsidR="00056FCF" w:rsidRDefault="00056FCF" w:rsidP="00056FCF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23DAA5F" w14:textId="77777777" w:rsidR="00056FCF" w:rsidRDefault="00056FCF" w:rsidP="0005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42BDF4AC" w14:textId="77777777" w:rsidR="00056FCF" w:rsidRDefault="00056FCF" w:rsidP="00056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svakog člana Općinskog vijeća utvrđuje se jednaki godišnji iznos sredstava tako da pojedinoj političkoj stranci i vijećnicima izabranima s liste grupe birača pripadaju sredstva razmjerno broju njezinih članova u Općinskom vijeću u trenutku konstituiranja Općinskog vijeća.</w:t>
      </w:r>
    </w:p>
    <w:p w14:paraId="0C60558F" w14:textId="77777777" w:rsidR="00056FCF" w:rsidRDefault="00056FCF" w:rsidP="00056FCF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svakog člana Općinskog vijeća podzastupljenog spola, pojedinoj političkoj stranci i vijećniku s liste grupe birača pripada pravo na naknadu.</w:t>
      </w:r>
    </w:p>
    <w:p w14:paraId="66BF1814" w14:textId="77777777" w:rsidR="00056FCF" w:rsidRDefault="00056FCF" w:rsidP="00056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0B9BE5" w14:textId="77777777" w:rsidR="00056FCF" w:rsidRDefault="00056FCF" w:rsidP="0005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746877DB" w14:textId="77777777" w:rsidR="00056FCF" w:rsidRDefault="00056FCF" w:rsidP="00056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 proračunu općine Bebrina za redovito financiranje političkih stranaka i vijećnika s liste grupe birača osigurat će se sredstva u </w:t>
      </w:r>
      <w:r w:rsidRPr="00D547D5">
        <w:rPr>
          <w:rFonts w:ascii="Times New Roman" w:eastAsia="Times New Roman" w:hAnsi="Times New Roman" w:cs="Times New Roman"/>
          <w:sz w:val="24"/>
          <w:szCs w:val="20"/>
          <w:lang w:eastAsia="hr-HR"/>
        </w:rPr>
        <w:t>iznosu od 265,45 eura po članu Općinskog vijeća.</w:t>
      </w:r>
    </w:p>
    <w:p w14:paraId="66CAFA54" w14:textId="77777777" w:rsidR="00056FCF" w:rsidRDefault="00056FCF" w:rsidP="00056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 svakog člana Općinskog vijeća podzastupljenog spola iznos naknade uvećava se za 10 %. </w:t>
      </w:r>
    </w:p>
    <w:p w14:paraId="13F24667" w14:textId="77777777" w:rsidR="00056FCF" w:rsidRDefault="00056FCF" w:rsidP="0005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5083A7BF" w14:textId="77777777" w:rsidR="00056FCF" w:rsidRDefault="00056FCF" w:rsidP="00056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ovu namjenu isplaćuju se tromjesečno u jednakim iznosima na račune političkih stranaka i posebne račune članova izabranih s liste grupe birača.</w:t>
      </w:r>
    </w:p>
    <w:p w14:paraId="65C72B6B" w14:textId="77777777" w:rsidR="00056FCF" w:rsidRDefault="00056FCF" w:rsidP="0005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F85D11" w14:textId="77777777" w:rsidR="00056FCF" w:rsidRDefault="00056FCF" w:rsidP="0005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D98A54" w14:textId="4A871A9C" w:rsidR="00056FCF" w:rsidRDefault="00056FCF" w:rsidP="0005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5.</w:t>
      </w:r>
    </w:p>
    <w:p w14:paraId="489C85EB" w14:textId="77777777" w:rsidR="00056FCF" w:rsidRDefault="00056FCF" w:rsidP="00056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osmog dana od dana objave u „Glasniku Općine Bebrina“. </w:t>
      </w:r>
    </w:p>
    <w:p w14:paraId="37CA5433" w14:textId="77777777" w:rsidR="00056FCF" w:rsidRDefault="00056FCF" w:rsidP="0005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0CFB79" w14:textId="77777777" w:rsidR="00056FCF" w:rsidRDefault="00056FCF" w:rsidP="0005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182DB8" w14:textId="77777777" w:rsidR="00056FCF" w:rsidRDefault="00056FCF" w:rsidP="0005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BEBRINA</w:t>
      </w:r>
    </w:p>
    <w:p w14:paraId="1B9EC0BD" w14:textId="77777777" w:rsidR="00056FCF" w:rsidRDefault="00056FCF" w:rsidP="0005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54E4C8" w14:textId="77777777" w:rsidR="00056FCF" w:rsidRDefault="00056FCF" w:rsidP="00056FC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7D9A97E" w14:textId="77777777" w:rsidR="00056FCF" w:rsidRDefault="00056FCF" w:rsidP="00056FC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344822A3" w14:textId="77777777" w:rsidR="00056FCF" w:rsidRDefault="00056FCF" w:rsidP="00056FC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</w:t>
      </w:r>
    </w:p>
    <w:p w14:paraId="4E659537" w14:textId="77777777" w:rsidR="00056FCF" w:rsidRDefault="00056FCF" w:rsidP="00056FC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4DBBE6D7" w14:textId="77777777" w:rsidR="00056FCF" w:rsidRDefault="00056FCF" w:rsidP="00056F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B332D4" w14:textId="77777777" w:rsidR="00056FCF" w:rsidRDefault="00056FCF" w:rsidP="00056F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85E689" w14:textId="77777777" w:rsidR="00056FCF" w:rsidRDefault="00056FCF" w:rsidP="00056F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9D10BA" w14:textId="77777777" w:rsidR="00056FCF" w:rsidRDefault="00056FCF" w:rsidP="00056F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4937CE" w14:textId="77777777" w:rsidR="00056FCF" w:rsidRDefault="00056FCF" w:rsidP="00056F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1A3C31" w14:textId="5C9773FA" w:rsidR="00056FCF" w:rsidRDefault="00056FCF" w:rsidP="00056F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4B83FC24" w14:textId="77777777" w:rsidR="00056FCF" w:rsidRDefault="00056FCF" w:rsidP="00056F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216CD0D7" w14:textId="77777777" w:rsidR="00056FCF" w:rsidRDefault="00056FCF" w:rsidP="00056F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uprave</w:t>
      </w:r>
    </w:p>
    <w:p w14:paraId="669480D3" w14:textId="77777777" w:rsidR="00056FCF" w:rsidRDefault="00056FCF" w:rsidP="00056F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Državno izborno povjerenstvo</w:t>
      </w:r>
    </w:p>
    <w:p w14:paraId="6A1F0BBF" w14:textId="77777777" w:rsidR="00056FCF" w:rsidRDefault="00056FCF" w:rsidP="00056FCF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44128A35" w14:textId="77777777" w:rsidR="00056FCF" w:rsidRDefault="00056FCF" w:rsidP="00056FCF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5FC2C101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4D732991" w:rsidR="00AC2EB9" w:rsidRPr="00056FCF" w:rsidRDefault="00AC2EB9" w:rsidP="00056FCF">
      <w:pPr>
        <w:rPr>
          <w:rFonts w:ascii="Times New Roman" w:hAnsi="Times New Roman" w:cs="Times New Roman"/>
          <w:sz w:val="24"/>
          <w:szCs w:val="24"/>
        </w:rPr>
      </w:pPr>
    </w:p>
    <w:sectPr w:rsidR="00AC2EB9" w:rsidRPr="00056FCF" w:rsidSect="00056FCF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606C"/>
    <w:multiLevelType w:val="hybridMultilevel"/>
    <w:tmpl w:val="9C829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5372">
    <w:abstractNumId w:val="1"/>
  </w:num>
  <w:num w:numId="2" w16cid:durableId="945848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56FCF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B414A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2023-12-14T07:47:00Z</dcterms:created>
  <dcterms:modified xsi:type="dcterms:W3CDTF">2023-12-14T07:47:00Z</dcterms:modified>
</cp:coreProperties>
</file>